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91B84" w14:textId="77777777" w:rsidR="00A41BF1" w:rsidRDefault="007D7D5B" w:rsidP="007613FD">
      <w:pPr>
        <w:jc w:val="center"/>
      </w:pPr>
      <w:r>
        <w:rPr>
          <w:b/>
        </w:rPr>
        <w:t xml:space="preserve">Obrazloženje </w:t>
      </w:r>
    </w:p>
    <w:p w14:paraId="632155BE" w14:textId="1116F6C6" w:rsidR="00A41BF1" w:rsidRDefault="007D7D5B" w:rsidP="007613FD">
      <w:pPr>
        <w:jc w:val="center"/>
      </w:pPr>
      <w:r>
        <w:rPr>
          <w:b/>
        </w:rPr>
        <w:t>Prijedloga Proračuna Grada Karlovca za 202</w:t>
      </w:r>
      <w:r w:rsidR="006A1B6B">
        <w:rPr>
          <w:b/>
        </w:rPr>
        <w:t>1</w:t>
      </w:r>
      <w:r>
        <w:rPr>
          <w:b/>
        </w:rPr>
        <w:t xml:space="preserve">. godinu i </w:t>
      </w:r>
    </w:p>
    <w:p w14:paraId="10E33C1C" w14:textId="1FF4C14F" w:rsidR="00A41BF1" w:rsidRDefault="007D7D5B" w:rsidP="007613FD">
      <w:pPr>
        <w:jc w:val="center"/>
      </w:pPr>
      <w:r>
        <w:rPr>
          <w:b/>
        </w:rPr>
        <w:t>projekcije za 202</w:t>
      </w:r>
      <w:r w:rsidR="006A1B6B">
        <w:rPr>
          <w:b/>
        </w:rPr>
        <w:t>2</w:t>
      </w:r>
      <w:r>
        <w:rPr>
          <w:b/>
        </w:rPr>
        <w:t>. -  202</w:t>
      </w:r>
      <w:r w:rsidR="006A1B6B">
        <w:rPr>
          <w:b/>
        </w:rPr>
        <w:t>3</w:t>
      </w:r>
      <w:r>
        <w:rPr>
          <w:b/>
        </w:rPr>
        <w:t>. godinu</w:t>
      </w:r>
    </w:p>
    <w:p w14:paraId="7885A8BA" w14:textId="77777777" w:rsidR="00A41BF1" w:rsidRDefault="00A41BF1" w:rsidP="007613FD">
      <w:pPr>
        <w:jc w:val="center"/>
        <w:rPr>
          <w:sz w:val="32"/>
          <w:szCs w:val="32"/>
        </w:rPr>
      </w:pPr>
    </w:p>
    <w:p w14:paraId="3AA6EE5E" w14:textId="77777777" w:rsidR="00A41BF1" w:rsidRDefault="007D7D5B" w:rsidP="007613FD">
      <w:pPr>
        <w:pStyle w:val="Heading1"/>
        <w:spacing w:before="0" w:after="0"/>
      </w:pPr>
      <w:r>
        <w:t>UVOD</w:t>
      </w:r>
    </w:p>
    <w:p w14:paraId="31135D4C" w14:textId="77777777" w:rsidR="00A41BF1" w:rsidRDefault="00A41BF1" w:rsidP="007613FD">
      <w:pPr>
        <w:rPr>
          <w:rFonts w:ascii="Tahoma" w:eastAsia="Tahoma" w:hAnsi="Tahoma" w:cs="Tahoma"/>
          <w:sz w:val="21"/>
          <w:szCs w:val="21"/>
        </w:rPr>
      </w:pPr>
    </w:p>
    <w:p w14:paraId="4EEEFB95" w14:textId="77777777" w:rsidR="00A41BF1" w:rsidRDefault="007D7D5B" w:rsidP="007613FD">
      <w:pPr>
        <w:jc w:val="both"/>
      </w:pPr>
      <w:r>
        <w:t xml:space="preserve">           Sukladno odredbama Zakona o proračunu (Narodne novine broj 87/08, 136/12 i 15/15) predstavničko tijelo jedinice lokalne i područne (regionalne) samouprave obvezno je do kraja tekuće godine donijeti proračun za iduću, kao i projekciju proračuna za sljedeće dvije proračunske godine. Uz proračun se donosi i Odluka o izvršavanju proračuna za narednu godinu. </w:t>
      </w:r>
    </w:p>
    <w:p w14:paraId="41366E34" w14:textId="68261252" w:rsidR="00A41BF1" w:rsidRDefault="007D7D5B" w:rsidP="007613FD">
      <w:pPr>
        <w:jc w:val="both"/>
      </w:pPr>
      <w:r>
        <w:t xml:space="preserve">          Navedenim aktima omogućava se financiranje poslova, funkcija i programa koje izvršavaju odjeli gradske uprave radi ostvarivanja javnih potreba i prava građana, koji se temeljem posebnih zakona i drugih na zakonu zasnovanih propisa financiraju iz javnih prihoda, odnosno iz proračuna Grada. Pri sastavljanju prijedloga planskih dokumenata za sljedeće trogodišnje razdoblje obveza je primijeniti metodologiju izrade proračuna propisanu  Zakonom o proračunu i podzakonskim aktima, kojima se regulira provedba navedenog Zakona,  ponajprije Pravilnikom o proračunskim klasifikacijama (Narodne novine broj 26/10</w:t>
      </w:r>
      <w:r w:rsidR="00DF6EF6">
        <w:t>,</w:t>
      </w:r>
      <w:r>
        <w:t xml:space="preserve"> 120/13</w:t>
      </w:r>
      <w:r w:rsidR="00DF6EF6">
        <w:t xml:space="preserve"> i 1/20</w:t>
      </w:r>
      <w:r>
        <w:t>) i Pravilnikom o proračunskom računovodstvu i računskom planu (Narodne novine broj 124/14, 115/15, 8</w:t>
      </w:r>
      <w:r w:rsidR="00196BB6">
        <w:t>7</w:t>
      </w:r>
      <w:r>
        <w:t>/16</w:t>
      </w:r>
      <w:r w:rsidR="000E44B0">
        <w:t>,</w:t>
      </w:r>
      <w:r>
        <w:t xml:space="preserve"> 03/18</w:t>
      </w:r>
      <w:r w:rsidR="00196BB6">
        <w:t xml:space="preserve"> i 126/19</w:t>
      </w:r>
      <w:r w:rsidR="001C150F" w:rsidRPr="001C150F">
        <w:t>; 1</w:t>
      </w:r>
      <w:r w:rsidR="001C150F">
        <w:t>08</w:t>
      </w:r>
      <w:r w:rsidR="001C150F" w:rsidRPr="001C150F">
        <w:t>/20.</w:t>
      </w:r>
      <w:r w:rsidRPr="001C150F">
        <w:t xml:space="preserve">). </w:t>
      </w:r>
      <w:r>
        <w:t>Temeljem navedenog, proračun za 202</w:t>
      </w:r>
      <w:r w:rsidR="00D211FF">
        <w:t>1</w:t>
      </w:r>
      <w:r>
        <w:t>. godinu donosi se na razini podskupine računa (treća razina računskog plana), dok se projekcije za 202</w:t>
      </w:r>
      <w:r w:rsidR="00D211FF">
        <w:t>2</w:t>
      </w:r>
      <w:r>
        <w:t>. i 202</w:t>
      </w:r>
      <w:r w:rsidR="00D211FF">
        <w:t>3</w:t>
      </w:r>
      <w:r>
        <w:t>. donose na razini skupine (druga razina računskog plana). Ova, zakonom propisana, manje detaljna razina prikazivanja planskih podataka opravdava se većom fleksibilnošću u izvršavanju proračuna.</w:t>
      </w:r>
    </w:p>
    <w:p w14:paraId="602E8A05" w14:textId="77777777" w:rsidR="00A41BF1" w:rsidRDefault="007D7D5B" w:rsidP="007613FD">
      <w:pPr>
        <w:jc w:val="both"/>
      </w:pPr>
      <w:r>
        <w:t xml:space="preserve">                  </w:t>
      </w:r>
    </w:p>
    <w:p w14:paraId="7471C671" w14:textId="269CB859" w:rsidR="00A41BF1" w:rsidRPr="00F170C5" w:rsidRDefault="00453A33" w:rsidP="007613FD">
      <w:pPr>
        <w:jc w:val="both"/>
      </w:pPr>
      <w:r w:rsidRPr="001036CD">
        <w:t xml:space="preserve">Sukladno Zakonu o proračunu (Narodne novine broj 87/08, 136/12 i 15/15), Ministarstvo financija je sastavilo Upute za izradu proračuna jedinica lokalne i područne (regionalne) samouprave za razdoblje 2021. - 2023. i </w:t>
      </w:r>
      <w:r w:rsidR="007D7D5B" w:rsidRPr="001036CD">
        <w:t>dostavilo</w:t>
      </w:r>
      <w:r w:rsidRPr="001036CD">
        <w:t xml:space="preserve"> ih</w:t>
      </w:r>
      <w:r w:rsidR="007D7D5B" w:rsidRPr="001036CD">
        <w:t xml:space="preserve"> jedinicama lokalne i područne (regionalne) samouprave</w:t>
      </w:r>
      <w:r w:rsidR="00951FF7" w:rsidRPr="001036CD">
        <w:t>.</w:t>
      </w:r>
      <w:r w:rsidR="007D7D5B" w:rsidRPr="00951FF7">
        <w:t xml:space="preserve"> </w:t>
      </w:r>
      <w:r w:rsidR="007D7D5B" w:rsidRPr="001075A7">
        <w:t xml:space="preserve">Ovogodišnje Upute ne daju značajnije promjene u metodologiji izrade proračuna i financijskih planova, </w:t>
      </w:r>
      <w:r w:rsidR="00562A73" w:rsidRPr="001075A7">
        <w:t xml:space="preserve">međutim </w:t>
      </w:r>
      <w:r w:rsidR="00FA2CC5" w:rsidRPr="001075A7">
        <w:t>neke stvari su posebno istaknute</w:t>
      </w:r>
      <w:r w:rsidR="00FD294B" w:rsidRPr="001075A7">
        <w:t xml:space="preserve"> ovim Uputama</w:t>
      </w:r>
      <w:r w:rsidR="007D7D5B" w:rsidRPr="001075A7">
        <w:t>.</w:t>
      </w:r>
      <w:r w:rsidR="00A63E23" w:rsidRPr="001075A7">
        <w:t xml:space="preserve"> Prva je </w:t>
      </w:r>
      <w:r w:rsidR="00BE5FA1" w:rsidRPr="001075A7">
        <w:t>odredba kojom se prilikom donošenja</w:t>
      </w:r>
      <w:r w:rsidR="00A63E23" w:rsidRPr="001075A7">
        <w:t xml:space="preserve"> </w:t>
      </w:r>
      <w:r w:rsidR="00016EAD" w:rsidRPr="001075A7">
        <w:t>izmjena</w:t>
      </w:r>
      <w:r w:rsidR="00016EAD">
        <w:t xml:space="preserve"> i dopuna proračuna, </w:t>
      </w:r>
      <w:r w:rsidR="00BE5FA1">
        <w:t xml:space="preserve">nije </w:t>
      </w:r>
      <w:r w:rsidR="00016EAD">
        <w:t>predviđena izmjena usvojenih projekcija za sljedeće dvije proračunske godine.</w:t>
      </w:r>
      <w:r w:rsidR="00897313" w:rsidRPr="00897313">
        <w:t xml:space="preserve"> </w:t>
      </w:r>
      <w:r w:rsidR="00897313">
        <w:t>Zbog nemogućnosti izmjena projekcija,</w:t>
      </w:r>
      <w:r w:rsidR="00A87C81">
        <w:t xml:space="preserve"> </w:t>
      </w:r>
      <w:r w:rsidR="005F6B26">
        <w:t xml:space="preserve"> a izvjesno je da će primjerice u tekućoj proračunskoj godini doći do izmjena koje će utjecati i na projekciju sljedeće dvije proračunske godine, nužno je da predstavničko tijelo jedinice donošenjem odluke o izmjeni odluke o izvršavanju proračuna za tekuću proračunsku godinu navede koje se financijske promjene očekuju u sljedeće dvije projicirane proračunske godine</w:t>
      </w:r>
      <w:r w:rsidR="00A87C81">
        <w:t xml:space="preserve"> i te izmjene</w:t>
      </w:r>
      <w:r w:rsidR="00A87C81" w:rsidRPr="00A87C81">
        <w:t xml:space="preserve"> </w:t>
      </w:r>
      <w:r w:rsidR="00A87C81">
        <w:t xml:space="preserve">moraju biti planirane u proračunu za sljedeću proračunsku godinu. </w:t>
      </w:r>
      <w:r w:rsidR="00A32466">
        <w:t xml:space="preserve">Nadalje izmjenama i dopunama Pravilnika o proračunskom računovodstvu i računskom planu brisani </w:t>
      </w:r>
      <w:r w:rsidR="00943181">
        <w:t xml:space="preserve">su </w:t>
      </w:r>
      <w:r w:rsidR="00A32466">
        <w:t>dosadašnji računi izdataka i primitaka</w:t>
      </w:r>
      <w:r w:rsidR="00B061A2">
        <w:t xml:space="preserve"> vezani uz protestirana jamstva</w:t>
      </w:r>
      <w:r w:rsidR="00A32466">
        <w:t>, a otvoreni novi računi rashoda i prihoda vezano uz protestirana jamstva. Stoga će se od 2021. godine plaćanje po protestiranim jamstvima planirati i izvršavati na novim računima razreda 3 Rashodi poslovanja, a povrati po plaćenim protestiranim jamstvima na novim računima razreda 6 Prihodi poslovanj</w:t>
      </w:r>
      <w:r w:rsidR="001403B3">
        <w:t>a.</w:t>
      </w:r>
      <w:r w:rsidR="00F170C5">
        <w:t xml:space="preserve"> </w:t>
      </w:r>
      <w:r w:rsidR="000238EF" w:rsidRPr="00A37F7F">
        <w:t>I</w:t>
      </w:r>
      <w:r w:rsidR="00F170C5" w:rsidRPr="00A37F7F">
        <w:t xml:space="preserve">zmjenama i dopunama </w:t>
      </w:r>
      <w:r w:rsidR="000238EF" w:rsidRPr="00A37F7F">
        <w:t xml:space="preserve">Općeg poreznog </w:t>
      </w:r>
      <w:r w:rsidR="001403B3" w:rsidRPr="00A37F7F">
        <w:t>z</w:t>
      </w:r>
      <w:r w:rsidR="00F170C5" w:rsidRPr="00A37F7F">
        <w:t>akona</w:t>
      </w:r>
      <w:r w:rsidR="001075A7" w:rsidRPr="00A37F7F">
        <w:t xml:space="preserve"> (Narodne novine broj 115/16,106/18, 121/19,32/20 i 42/20)</w:t>
      </w:r>
      <w:r w:rsidR="001403B3" w:rsidRPr="00A37F7F">
        <w:t xml:space="preserve"> </w:t>
      </w:r>
      <w:r w:rsidR="00F170C5" w:rsidRPr="00A37F7F">
        <w:t xml:space="preserve"> </w:t>
      </w:r>
      <w:r w:rsidR="001403B3" w:rsidRPr="00A37F7F">
        <w:t xml:space="preserve">i Pravilnika o provedbi Općeg poreznog zakona </w:t>
      </w:r>
      <w:r w:rsidR="00C03531" w:rsidRPr="00A37F7F">
        <w:t xml:space="preserve">(Narodne novine </w:t>
      </w:r>
      <w:r w:rsidR="00A37F7F" w:rsidRPr="00A37F7F">
        <w:t xml:space="preserve">broj 43/20) </w:t>
      </w:r>
      <w:r w:rsidR="00F170C5" w:rsidRPr="00A37F7F">
        <w:t>uvedena</w:t>
      </w:r>
      <w:r w:rsidR="00F170C5">
        <w:t xml:space="preserve"> je mogućnost oslobođenja poreznih obveznika podmirivanja poreznih obveza u cijelosti ili djelomično, ako im je zbog posebnih okolnosti odlukama nadležnog tijela rad zabranjen, odnosno onemogućen ili znatno otežan. </w:t>
      </w:r>
      <w:r w:rsidR="001403B3">
        <w:t>Budući da</w:t>
      </w:r>
      <w:r w:rsidR="00E60690">
        <w:t xml:space="preserve"> primjena navedenih propisa utječe na proračun jedinica lokalne i područne (regionalne) samouprave u smislu smanjenja prihoda od poreza, propisano je da će Republika Hrvatska osigurati sredstva beskamatnog zajma jedinicama lokalne i područne (regionalne) samouprave, Hrvatskom zavodu za zdravstveno osiguranje i Hrvatskom zavodu za mirovinsko osiguranje za premošćivanje situacije nastale zbog različite dinamike priljeva sredstava i dospijeća obveza</w:t>
      </w:r>
      <w:r w:rsidR="001403B3">
        <w:t xml:space="preserve">. </w:t>
      </w:r>
      <w:r w:rsidR="00E36B64">
        <w:lastRenderedPageBreak/>
        <w:t>J</w:t>
      </w:r>
      <w:r w:rsidR="00A57AAC">
        <w:t>edinicama lokalne i područne (regionalne) samouprave dana je mogućnost uzimanja beskamatnog zajma do visine poreza na dohodak i prireza porezu na dohodak čije je plaćanje oslobođeno, odgođeno i/ili je odobrena obročna otplata odnosno do visine izvršenog povrata i prema raspoloživim sredstvima državnog proračuna.</w:t>
      </w:r>
      <w:r w:rsidR="00A756CD" w:rsidRPr="00A756CD">
        <w:t xml:space="preserve"> </w:t>
      </w:r>
      <w:r w:rsidR="001C335B">
        <w:t xml:space="preserve"> Na temelju navedenoga zakona donesen je, kao provedbeni akt, Naputak o načinu isplate beskamatnog zajma jedinicama lokalne i područne (regionalne) samouprave, Hrvatskom zavodu za mirovinsko osiguranje i Hrvatskom zavodu za zdravstveno osiguranje (Narodne novine, br. 46/20), kojim se propisuje način ostvarivanja prava na beskamatni zajam, sustav izvještavanja te način vođenja evidencija. </w:t>
      </w:r>
      <w:r w:rsidR="00A756CD">
        <w:t>Beskamatni zajam koji su jedinice lokalne i područne (regionalne) samouprave zatražile i dobile temeljem navedenoga Naputka, planira se i knjigovodstveno evidentira kao kratkoročni zajam.</w:t>
      </w:r>
      <w:r w:rsidR="00D32219" w:rsidRPr="00D32219">
        <w:t xml:space="preserve"> </w:t>
      </w:r>
      <w:r w:rsidR="00D32219">
        <w:t xml:space="preserve">U skladu s Pravilnikom o proračunskom računovodstvu i Računskom planu, primljeni kratkoročni krediti i zajmovi koji se vraćaju u istoj godini evidentiraju se isključivo odobrenjem odgovarajućeg osnovnog računa skupine 26 Obveze za kredite i zajmove i zaduženjem računa novčanih </w:t>
      </w:r>
      <w:r w:rsidR="00D32219" w:rsidRPr="006E145D">
        <w:t>sredstava</w:t>
      </w:r>
      <w:r w:rsidR="007D7D5B" w:rsidRPr="006E145D">
        <w:t>.</w:t>
      </w:r>
      <w:r w:rsidR="00F26C2A" w:rsidRPr="006E145D">
        <w:t xml:space="preserve"> Upute sadrže i najavu novina </w:t>
      </w:r>
      <w:r w:rsidR="00B95ED9" w:rsidRPr="006E145D">
        <w:t>koje donosi Nacrt prijedloga zakona o izmjenama i dopunama</w:t>
      </w:r>
      <w:r w:rsidR="00552EE1">
        <w:t xml:space="preserve"> Z</w:t>
      </w:r>
      <w:r w:rsidR="00B95ED9" w:rsidRPr="006E145D">
        <w:t>akona o financiranju jedinica lokalne i područne (regionalne) samouprave</w:t>
      </w:r>
      <w:r w:rsidR="00552EE1">
        <w:t xml:space="preserve"> kojim </w:t>
      </w:r>
      <w:r w:rsidR="00F32F21">
        <w:t xml:space="preserve">se </w:t>
      </w:r>
      <w:r w:rsidR="00552EE1">
        <w:t xml:space="preserve">mijenja udio raspodjele u porezu na dohodak na sljedeći način:  udio općine, odnosno grada se povećava sa 60% na 74% </w:t>
      </w:r>
      <w:r w:rsidR="00F32F21">
        <w:t xml:space="preserve">, </w:t>
      </w:r>
      <w:r w:rsidR="00552EE1">
        <w:t xml:space="preserve"> udio županije se povećava sa 17% na 20% </w:t>
      </w:r>
      <w:r w:rsidR="009737D9">
        <w:t xml:space="preserve">, </w:t>
      </w:r>
      <w:r w:rsidR="00552EE1">
        <w:t xml:space="preserve"> udio za decentralizirane funkcije ostaje 6% </w:t>
      </w:r>
      <w:r w:rsidR="009737D9">
        <w:t>dok se</w:t>
      </w:r>
      <w:r w:rsidR="00552EE1">
        <w:t xml:space="preserve"> udio za fiskalno izravnanje od 17% ukida iz raspodjele.</w:t>
      </w:r>
      <w:r w:rsidR="00B95ED9" w:rsidRPr="006E145D">
        <w:t xml:space="preserve"> </w:t>
      </w:r>
      <w:r w:rsidR="00180558">
        <w:t>Novost je da će se navedenim izmjenama i dopunama Zakona, umjesto udjela fiskalnog izravnanja od 17%, koji se izdvaja iz poreza na dohodak, sredstva fiskalnog izravnanja osiguravati u državnom proračunu.</w:t>
      </w:r>
    </w:p>
    <w:p w14:paraId="4BD6DB14" w14:textId="75EAF5E6" w:rsidR="00A41BF1" w:rsidRPr="003D1AFE" w:rsidRDefault="007D7D5B" w:rsidP="007613FD">
      <w:pPr>
        <w:jc w:val="both"/>
      </w:pPr>
      <w:r w:rsidRPr="00287666">
        <w:t xml:space="preserve">     Upravni odjel za proračun i financije izradio je</w:t>
      </w:r>
      <w:r w:rsidR="007A02B2" w:rsidRPr="00287666">
        <w:t xml:space="preserve"> još početkom kolovoza</w:t>
      </w:r>
      <w:r w:rsidRPr="00287666">
        <w:t xml:space="preserve"> Upute za izradu Proračuna Grada Karlovca za razdoblje od 202</w:t>
      </w:r>
      <w:r w:rsidR="009737D9" w:rsidRPr="00287666">
        <w:t>1</w:t>
      </w:r>
      <w:r w:rsidRPr="00287666">
        <w:t>.- 202</w:t>
      </w:r>
      <w:r w:rsidR="009737D9" w:rsidRPr="00287666">
        <w:t>3</w:t>
      </w:r>
      <w:r w:rsidRPr="00287666">
        <w:t>. i dostavio ih proračunskim korisnicima s obrascima za izradu strukturnih dijelova proračuna.</w:t>
      </w:r>
      <w:r w:rsidRPr="003D1AFE">
        <w:t xml:space="preserve"> </w:t>
      </w:r>
    </w:p>
    <w:p w14:paraId="0C9F7C30" w14:textId="77777777" w:rsidR="00A41BF1" w:rsidRPr="003D1AFE" w:rsidRDefault="007D7D5B" w:rsidP="007613FD">
      <w:pPr>
        <w:jc w:val="both"/>
      </w:pPr>
      <w:r w:rsidRPr="003D1AFE">
        <w:t xml:space="preserve"> </w:t>
      </w:r>
    </w:p>
    <w:p w14:paraId="5D6C02D2" w14:textId="77777777" w:rsidR="00A41BF1" w:rsidRPr="003D1AFE" w:rsidRDefault="007D7D5B" w:rsidP="007613FD">
      <w:pPr>
        <w:jc w:val="both"/>
      </w:pPr>
      <w:r w:rsidRPr="00287666">
        <w:t>Upute  su sadržavale:</w:t>
      </w:r>
      <w:r w:rsidRPr="003D1AFE">
        <w:t xml:space="preserve"> </w:t>
      </w:r>
    </w:p>
    <w:p w14:paraId="13B513C6" w14:textId="77777777" w:rsidR="00A41BF1" w:rsidRPr="003D1AFE" w:rsidRDefault="00A41BF1" w:rsidP="007613FD"/>
    <w:p w14:paraId="24C45279" w14:textId="77777777" w:rsidR="00A41BF1" w:rsidRPr="003D1AFE" w:rsidRDefault="007D7D5B" w:rsidP="007613FD">
      <w:pPr>
        <w:numPr>
          <w:ilvl w:val="0"/>
          <w:numId w:val="1"/>
        </w:numPr>
      </w:pPr>
      <w:r w:rsidRPr="003D1AFE">
        <w:t>Metodologija izrade proračuna JLPRS</w:t>
      </w:r>
    </w:p>
    <w:p w14:paraId="1A9CA0A2" w14:textId="77777777" w:rsidR="00A41BF1" w:rsidRPr="003D1AFE" w:rsidRDefault="007D7D5B" w:rsidP="007613FD">
      <w:pPr>
        <w:numPr>
          <w:ilvl w:val="1"/>
          <w:numId w:val="1"/>
        </w:numPr>
      </w:pPr>
      <w:r w:rsidRPr="003D1AFE">
        <w:t>Namjenski i vlastiti prihodi proračunskih korisnika</w:t>
      </w:r>
    </w:p>
    <w:p w14:paraId="05CB34EE" w14:textId="1A7BF4F9" w:rsidR="00A41BF1" w:rsidRPr="003D1AFE" w:rsidRDefault="007D7D5B" w:rsidP="007613FD">
      <w:pPr>
        <w:numPr>
          <w:ilvl w:val="1"/>
          <w:numId w:val="1"/>
        </w:numPr>
      </w:pPr>
      <w:r w:rsidRPr="003D1AFE">
        <w:t>Preraspodjele u 202</w:t>
      </w:r>
      <w:r w:rsidR="00801DD8">
        <w:t>1</w:t>
      </w:r>
      <w:r w:rsidRPr="003D1AFE">
        <w:t>.</w:t>
      </w:r>
    </w:p>
    <w:p w14:paraId="5FBA4C46" w14:textId="77777777" w:rsidR="00A41BF1" w:rsidRPr="003D1AFE" w:rsidRDefault="007D7D5B" w:rsidP="007613FD">
      <w:pPr>
        <w:numPr>
          <w:ilvl w:val="1"/>
          <w:numId w:val="1"/>
        </w:numPr>
      </w:pPr>
      <w:r w:rsidRPr="003D1AFE">
        <w:t>Plan razvojnih programa</w:t>
      </w:r>
    </w:p>
    <w:p w14:paraId="090D1404" w14:textId="77777777" w:rsidR="00A41BF1" w:rsidRPr="003D1AFE" w:rsidRDefault="007D7D5B" w:rsidP="007613FD">
      <w:pPr>
        <w:numPr>
          <w:ilvl w:val="1"/>
          <w:numId w:val="1"/>
        </w:numPr>
      </w:pPr>
      <w:r w:rsidRPr="003D1AFE">
        <w:t>Primjena programske i organizacijske klasifikacije u izradi proračuna JLPRS</w:t>
      </w:r>
    </w:p>
    <w:p w14:paraId="55C59739" w14:textId="77777777" w:rsidR="00A41BF1" w:rsidRPr="003D1AFE" w:rsidRDefault="007D7D5B" w:rsidP="007613FD">
      <w:pPr>
        <w:numPr>
          <w:ilvl w:val="1"/>
          <w:numId w:val="1"/>
        </w:numPr>
      </w:pPr>
      <w:r w:rsidRPr="003D1AFE">
        <w:t>Izrada i donošenje proračuna i projekcija</w:t>
      </w:r>
    </w:p>
    <w:p w14:paraId="18474146" w14:textId="77777777" w:rsidR="00A41BF1" w:rsidRPr="003D1AFE" w:rsidRDefault="007D7D5B" w:rsidP="007613FD">
      <w:pPr>
        <w:numPr>
          <w:ilvl w:val="1"/>
          <w:numId w:val="1"/>
        </w:numPr>
      </w:pPr>
      <w:r w:rsidRPr="003D1AFE">
        <w:t>Primjena načela transparentnosti</w:t>
      </w:r>
    </w:p>
    <w:p w14:paraId="009FCC90" w14:textId="77777777" w:rsidR="00A41BF1" w:rsidRPr="003D1AFE" w:rsidRDefault="007D7D5B" w:rsidP="007613FD">
      <w:pPr>
        <w:numPr>
          <w:ilvl w:val="0"/>
          <w:numId w:val="1"/>
        </w:numPr>
      </w:pPr>
      <w:r w:rsidRPr="003D1AFE">
        <w:t>Okvirni prijedlog opsega financijskog plana</w:t>
      </w:r>
    </w:p>
    <w:p w14:paraId="0D775149" w14:textId="77777777" w:rsidR="00A41BF1" w:rsidRPr="003D1AFE" w:rsidRDefault="007D7D5B" w:rsidP="007613FD">
      <w:pPr>
        <w:numPr>
          <w:ilvl w:val="0"/>
          <w:numId w:val="1"/>
        </w:numPr>
      </w:pPr>
      <w:r w:rsidRPr="003D1AFE">
        <w:t xml:space="preserve">Metodologija izrade prijedloga financijskog plana  proračunskog korisnika JLPRS </w:t>
      </w:r>
    </w:p>
    <w:p w14:paraId="35760E00" w14:textId="77777777" w:rsidR="00A41BF1" w:rsidRPr="003D1AFE" w:rsidRDefault="007D7D5B" w:rsidP="007613FD">
      <w:pPr>
        <w:numPr>
          <w:ilvl w:val="1"/>
          <w:numId w:val="1"/>
        </w:numPr>
      </w:pPr>
      <w:r w:rsidRPr="003D1AFE">
        <w:t>Procjena prihoda i primitaka</w:t>
      </w:r>
    </w:p>
    <w:p w14:paraId="0D03E8FD" w14:textId="77777777" w:rsidR="00A41BF1" w:rsidRPr="003D1AFE" w:rsidRDefault="007D7D5B" w:rsidP="007613FD">
      <w:pPr>
        <w:numPr>
          <w:ilvl w:val="1"/>
          <w:numId w:val="1"/>
        </w:numPr>
      </w:pPr>
      <w:r w:rsidRPr="003D1AFE">
        <w:t>Prijedlog Plana rashoda i izdataka</w:t>
      </w:r>
    </w:p>
    <w:p w14:paraId="6A0DD892" w14:textId="77777777" w:rsidR="00A41BF1" w:rsidRPr="003D1AFE" w:rsidRDefault="007D7D5B" w:rsidP="007613FD">
      <w:pPr>
        <w:numPr>
          <w:ilvl w:val="1"/>
          <w:numId w:val="1"/>
        </w:numPr>
      </w:pPr>
      <w:r w:rsidRPr="003D1AFE">
        <w:t>Obrazloženje financijskog plana</w:t>
      </w:r>
    </w:p>
    <w:p w14:paraId="303A4EC1" w14:textId="77777777" w:rsidR="00A41BF1" w:rsidRPr="003D1AFE" w:rsidRDefault="007D7D5B" w:rsidP="007613FD">
      <w:pPr>
        <w:numPr>
          <w:ilvl w:val="1"/>
          <w:numId w:val="1"/>
        </w:numPr>
      </w:pPr>
      <w:r w:rsidRPr="003D1AFE">
        <w:t>Obrazloženje programa</w:t>
      </w:r>
    </w:p>
    <w:p w14:paraId="47EC034D" w14:textId="0AECCC95" w:rsidR="00A41BF1" w:rsidRPr="003D1AFE" w:rsidRDefault="007D7D5B" w:rsidP="007613FD">
      <w:pPr>
        <w:numPr>
          <w:ilvl w:val="1"/>
          <w:numId w:val="1"/>
        </w:numPr>
      </w:pPr>
      <w:r w:rsidRPr="003D1AFE">
        <w:t>Planiranje rashoda proračunskih kor</w:t>
      </w:r>
      <w:r w:rsidR="001C1BAE">
        <w:t>isnika</w:t>
      </w:r>
      <w:r w:rsidRPr="003D1AFE">
        <w:t xml:space="preserve"> u sklopu decentraliziranih funkcija</w:t>
      </w:r>
    </w:p>
    <w:p w14:paraId="44477BDC" w14:textId="77777777" w:rsidR="00A41BF1" w:rsidRPr="003D1AFE" w:rsidRDefault="007D7D5B" w:rsidP="007613FD">
      <w:pPr>
        <w:numPr>
          <w:ilvl w:val="1"/>
          <w:numId w:val="1"/>
        </w:numPr>
      </w:pPr>
      <w:r w:rsidRPr="003D1AFE">
        <w:t xml:space="preserve">Krajnji korisnici proračunskih sredstava </w:t>
      </w:r>
    </w:p>
    <w:p w14:paraId="05678D6D" w14:textId="77777777" w:rsidR="00A41BF1" w:rsidRPr="003D1AFE" w:rsidRDefault="007D7D5B" w:rsidP="007613FD">
      <w:pPr>
        <w:numPr>
          <w:ilvl w:val="0"/>
          <w:numId w:val="1"/>
        </w:numPr>
      </w:pPr>
      <w:r w:rsidRPr="003D1AFE">
        <w:t>E-riznica</w:t>
      </w:r>
    </w:p>
    <w:p w14:paraId="70A954A7" w14:textId="741EACAB" w:rsidR="00A41BF1" w:rsidRPr="003D1AFE" w:rsidRDefault="007D7D5B" w:rsidP="007613FD">
      <w:pPr>
        <w:numPr>
          <w:ilvl w:val="0"/>
          <w:numId w:val="1"/>
        </w:numPr>
      </w:pPr>
      <w:r w:rsidRPr="003D1AFE">
        <w:t>Vremenska dinamika i</w:t>
      </w:r>
      <w:r w:rsidR="00AB691D">
        <w:t>zrade proračuna za razdoblje 202</w:t>
      </w:r>
      <w:r w:rsidR="00801DD8">
        <w:t>1</w:t>
      </w:r>
      <w:r w:rsidRPr="003D1AFE">
        <w:t>. -202</w:t>
      </w:r>
      <w:r w:rsidR="00801DD8">
        <w:t>3</w:t>
      </w:r>
      <w:r w:rsidRPr="003D1AFE">
        <w:t>. godina</w:t>
      </w:r>
    </w:p>
    <w:p w14:paraId="2B218481" w14:textId="77777777" w:rsidR="00A41BF1" w:rsidRPr="003D1AFE" w:rsidRDefault="007D7D5B" w:rsidP="007613FD">
      <w:pPr>
        <w:numPr>
          <w:ilvl w:val="0"/>
          <w:numId w:val="1"/>
        </w:numPr>
      </w:pPr>
      <w:r w:rsidRPr="003D1AFE">
        <w:t>Preuzimanje materijala</w:t>
      </w:r>
    </w:p>
    <w:p w14:paraId="3FE509D4" w14:textId="77777777" w:rsidR="00A41BF1" w:rsidRPr="003D1AFE" w:rsidRDefault="00A41BF1" w:rsidP="007613FD">
      <w:pPr>
        <w:ind w:left="360"/>
        <w:jc w:val="both"/>
      </w:pPr>
    </w:p>
    <w:p w14:paraId="09BAE3A1" w14:textId="2156160C" w:rsidR="00801DD8" w:rsidRDefault="00801DD8" w:rsidP="007613FD">
      <w:pPr>
        <w:ind w:firstLine="360"/>
        <w:jc w:val="both"/>
      </w:pPr>
      <w:r>
        <w:t xml:space="preserve">  Proračun jedinice lokalne i područne (regionalne) samouprave sastoji se, u skladu s člankom 16. Zakona o proračunu, od općeg i posebnog dijela te plana razvojnih programa. Opći dio proračuna sastoji se od Računa prihoda i rashoda i Računa financiranja. U Računu prihoda i rashoda planirani prihodi iskazani su po prirodnim vrstama i izvorima financiranja, a rashodi po ekonomskoj namjeni za koju služe u skladu s Računskim planom proračuna i Pravilnikom o proračunskom računovodstvu. U Računu financiranja iskazani su primici od financijske </w:t>
      </w:r>
      <w:r>
        <w:lastRenderedPageBreak/>
        <w:t>imovine i zaduživanja te izdaci za financijsku imovinu i otplatu kredita i zajmova. U Posebnom dijelu proračuna rashodi i izdaci raspoređeni su po programima odnosno njihovim dijelovima (aktivnostima, tekućim i kapitalnim projektima), kojih su nositelji odjeli gradske uprave i proračunski korisnici. U okviru programa, projekata i aktivnosti, rashodi i izdaci su iskazani prema ekonomskoj i funkcijskoj klasifikaciji i izvorima financiranja sukladno Pravilniku o proračunskim klasifikacijama. Uz opći i posebni dio, plan razvojnih programa je dio proračuna jedinice lokalne i područne (regionalne) samouprave. Sam plan razvojnih programa predstavlja strateško planski dokument stvarajući pretpostavku za povezivanje svih strateških dokumenata jedinice s proračunskim planiranjem, a sadrži ciljeve i prioritete razvoja jedinice lokalne samouprave koji su povezani s programskom i organizacijskom klasifikacijom proračuna. Pri izradi proračuna potrebno je pridržavati se temeljnih proračunskih načela zakonitosti, ispravnosti, točnosti i transparentnosti. Proračun mora biti uravnotežen odnosno ukupni rashodi i izdaci moraju biti jednaki ukupnim prihodima i primicima. Proračunom se iskazuju svi prihodi i primici te rashodi i izdaci koji se planiraju prema organizacijskoj, ekonomskoj, funkcijskoj, programskoj i lokacijskoj klasifikaciji te izvorima financiranja. U proračunu se rashodi i izdaci vežu uz programe odnosno uz aktivnosti, kapitalne i tekuće projekte prema izvorima iz kojih će se financirati. U proračunu su sadržani i konsolidirani planovi svih proračunskih korisnika izrađeni po programima te usklađeni s proračunom i važećim posebnim zakonima. Iz navedenog proizlazi obveza uključivanja svih prihoda i primitaka, rashoda i izdataka koje proračunski korisnici ostvare od obavljanja poslova na tržištu u proračun jedinice lokalne i područne (regionalne) samouprave sukladno proračunskim klasifikacijama. Nastavno se daje obrazloženje Općeg dijela proračuna za 2021. godinu i projekcija za 2022. i 2023. godinu, odnosno struktura prihoda i rashoda, te primitaka i izdataka Proračuna. Posebni dio proračuna sadrži rashode i izdatke proračunskih korisnika iz njihovih financijskih planova koji su raspoređeni po razdjelima čiji su nositelji upravni odjeli, te glavama unutar pojedinih razdjela za krajnje korisnike.</w:t>
      </w:r>
    </w:p>
    <w:p w14:paraId="10565C81" w14:textId="77777777" w:rsidR="00A41BF1" w:rsidRPr="003D1AFE" w:rsidRDefault="00A41BF1" w:rsidP="007613FD">
      <w:pPr>
        <w:jc w:val="both"/>
      </w:pPr>
    </w:p>
    <w:p w14:paraId="5C2785CC" w14:textId="69335821" w:rsidR="00A41BF1" w:rsidRPr="001B57FF" w:rsidRDefault="007D7D5B" w:rsidP="007613FD">
      <w:pPr>
        <w:ind w:firstLine="708"/>
        <w:jc w:val="both"/>
      </w:pPr>
      <w:r w:rsidRPr="00D615A0">
        <w:t xml:space="preserve">Gradonačelnik Grada Karlovca donio je </w:t>
      </w:r>
      <w:r w:rsidR="000333AF" w:rsidRPr="00D615A0">
        <w:t>0</w:t>
      </w:r>
      <w:r w:rsidRPr="00D615A0">
        <w:t xml:space="preserve">2. </w:t>
      </w:r>
      <w:r w:rsidR="00D615A0" w:rsidRPr="00D615A0">
        <w:t>studenog</w:t>
      </w:r>
      <w:r w:rsidRPr="00D615A0">
        <w:t xml:space="preserve"> 20</w:t>
      </w:r>
      <w:r w:rsidR="00D615A0" w:rsidRPr="00D615A0">
        <w:t>20</w:t>
      </w:r>
      <w:r w:rsidRPr="00D615A0">
        <w:t>. godine Nacrt</w:t>
      </w:r>
      <w:r w:rsidRPr="001B57FF">
        <w:t xml:space="preserve"> Proračuna Grada Karlovca za 202</w:t>
      </w:r>
      <w:r w:rsidR="001B57FF" w:rsidRPr="001B57FF">
        <w:t>1</w:t>
      </w:r>
      <w:r w:rsidRPr="001B57FF">
        <w:t>.godinu (K</w:t>
      </w:r>
      <w:r w:rsidR="00623948">
        <w:t>LASA</w:t>
      </w:r>
      <w:r w:rsidRPr="001B57FF">
        <w:t>: 400-06/</w:t>
      </w:r>
      <w:r w:rsidR="00D06D86" w:rsidRPr="001B57FF">
        <w:t>20</w:t>
      </w:r>
      <w:r w:rsidRPr="001B57FF">
        <w:t>-01/03 U</w:t>
      </w:r>
      <w:r w:rsidR="00623948">
        <w:t>RBROJ</w:t>
      </w:r>
      <w:r w:rsidRPr="001B57FF">
        <w:t>: 2133/01-04/01-</w:t>
      </w:r>
      <w:r w:rsidR="00530EA4" w:rsidRPr="001B57FF">
        <w:t>20</w:t>
      </w:r>
      <w:r w:rsidRPr="001B57FF">
        <w:t>-</w:t>
      </w:r>
      <w:r w:rsidR="00530EA4" w:rsidRPr="001B57FF">
        <w:t>5</w:t>
      </w:r>
      <w:r w:rsidRPr="001B57FF">
        <w:t>), koji je upućen na javnu raspravu svim radnim tijelima Gradskog vijeća, klubovima vijećnika i svim građanima putem objave na internet stranici Grada Karlovca, a koja je trajala do 0</w:t>
      </w:r>
      <w:r w:rsidR="001B57FF" w:rsidRPr="001B57FF">
        <w:t>9</w:t>
      </w:r>
      <w:r w:rsidRPr="001B57FF">
        <w:t>. studenog 20</w:t>
      </w:r>
      <w:r w:rsidR="001B57FF">
        <w:t>20</w:t>
      </w:r>
      <w:r w:rsidRPr="001B57FF">
        <w:t xml:space="preserve">. godine. U predgovoru Nacrta dano je obrazloženje kretanja proračuna Grada Karlovca u narednom trogodišnjem razdoblju. </w:t>
      </w:r>
    </w:p>
    <w:p w14:paraId="101B3A37" w14:textId="18B73715" w:rsidR="000147CF" w:rsidRPr="002A37F5" w:rsidRDefault="007D7D5B" w:rsidP="007613FD">
      <w:pPr>
        <w:jc w:val="both"/>
        <w:rPr>
          <w:color w:val="000000"/>
          <w:spacing w:val="-5"/>
        </w:rPr>
      </w:pPr>
      <w:r>
        <w:t xml:space="preserve">            </w:t>
      </w:r>
      <w:r w:rsidR="00045845" w:rsidRPr="002A37F5">
        <w:rPr>
          <w:color w:val="000000"/>
          <w:spacing w:val="-5"/>
        </w:rPr>
        <w:t xml:space="preserve">Ukupni prihodi proračuna Grada Karlovca planirani su na razini od 396,8 </w:t>
      </w:r>
      <w:proofErr w:type="spellStart"/>
      <w:r w:rsidR="00045845" w:rsidRPr="002A37F5">
        <w:rPr>
          <w:color w:val="000000"/>
          <w:spacing w:val="-5"/>
        </w:rPr>
        <w:t>mil.k</w:t>
      </w:r>
      <w:r w:rsidR="002A37F5" w:rsidRPr="002A37F5">
        <w:rPr>
          <w:color w:val="000000"/>
          <w:spacing w:val="-5"/>
        </w:rPr>
        <w:t>u</w:t>
      </w:r>
      <w:r w:rsidR="00045845" w:rsidRPr="002A37F5">
        <w:rPr>
          <w:color w:val="000000"/>
          <w:spacing w:val="-5"/>
        </w:rPr>
        <w:t>n</w:t>
      </w:r>
      <w:r w:rsidR="002A37F5" w:rsidRPr="002A37F5">
        <w:rPr>
          <w:color w:val="000000"/>
          <w:spacing w:val="-5"/>
        </w:rPr>
        <w:t>a</w:t>
      </w:r>
      <w:proofErr w:type="spellEnd"/>
      <w:r w:rsidR="00045845" w:rsidRPr="002A37F5">
        <w:rPr>
          <w:color w:val="000000"/>
          <w:spacing w:val="-5"/>
        </w:rPr>
        <w:t xml:space="preserve"> s uključenim prihodima proračunskih korisnika koji su integrirani u lokalnu riznicu Grada Karlovca sa svim svojim prihodima od obavljanja vlastite djelatnosti, te s uključenim prihodima od Ministarstva obrazovanja za plaće zaposlenih u osnov</w:t>
      </w:r>
      <w:r w:rsidR="008F0652">
        <w:rPr>
          <w:color w:val="000000"/>
          <w:spacing w:val="-5"/>
        </w:rPr>
        <w:t>ni</w:t>
      </w:r>
      <w:r w:rsidR="00045845" w:rsidRPr="002A37F5">
        <w:rPr>
          <w:color w:val="000000"/>
          <w:spacing w:val="-5"/>
        </w:rPr>
        <w:t xml:space="preserve">m školama. </w:t>
      </w:r>
      <w:r w:rsidR="00F71F0B" w:rsidRPr="002A37F5">
        <w:rPr>
          <w:color w:val="000000"/>
          <w:spacing w:val="-5"/>
        </w:rPr>
        <w:t>Planiranje prihoda</w:t>
      </w:r>
      <w:r w:rsidR="00400EA6" w:rsidRPr="002A37F5">
        <w:rPr>
          <w:color w:val="000000"/>
          <w:spacing w:val="-5"/>
        </w:rPr>
        <w:t xml:space="preserve"> za 2021. godinu</w:t>
      </w:r>
      <w:r w:rsidR="00F71F0B" w:rsidRPr="002A37F5">
        <w:rPr>
          <w:color w:val="000000"/>
          <w:spacing w:val="-5"/>
        </w:rPr>
        <w:t xml:space="preserve"> tem</w:t>
      </w:r>
      <w:r w:rsidR="00EA45CA">
        <w:rPr>
          <w:color w:val="000000"/>
          <w:spacing w:val="-5"/>
        </w:rPr>
        <w:t>e</w:t>
      </w:r>
      <w:r w:rsidR="00F71F0B" w:rsidRPr="002A37F5">
        <w:rPr>
          <w:color w:val="000000"/>
          <w:spacing w:val="-5"/>
        </w:rPr>
        <w:t>ljeno je na dosadašnjim iskustvima, očekivanom nastavku poreznih reformi, ali i mogućnostima povlačenja novca iz EU fondova.</w:t>
      </w:r>
      <w:r w:rsidR="00400EA6" w:rsidRPr="002A37F5">
        <w:rPr>
          <w:color w:val="000000"/>
          <w:spacing w:val="-5"/>
        </w:rPr>
        <w:t xml:space="preserve">  U strukturi </w:t>
      </w:r>
      <w:r w:rsidR="000147CF" w:rsidRPr="002A37F5">
        <w:rPr>
          <w:color w:val="000000"/>
          <w:spacing w:val="-5"/>
        </w:rPr>
        <w:t xml:space="preserve">planiranih prihoda </w:t>
      </w:r>
      <w:r w:rsidR="00CF47AB" w:rsidRPr="002A37F5">
        <w:rPr>
          <w:color w:val="000000"/>
          <w:spacing w:val="-5"/>
        </w:rPr>
        <w:t xml:space="preserve">najznačajniji </w:t>
      </w:r>
      <w:r w:rsidR="000147CF" w:rsidRPr="002A37F5">
        <w:rPr>
          <w:color w:val="000000"/>
          <w:spacing w:val="-5"/>
        </w:rPr>
        <w:t>su</w:t>
      </w:r>
      <w:r w:rsidR="00CF47AB" w:rsidRPr="002A37F5">
        <w:rPr>
          <w:color w:val="000000"/>
          <w:spacing w:val="-5"/>
        </w:rPr>
        <w:t xml:space="preserve"> porezni prihodi Grada planirani na razini od 120 </w:t>
      </w:r>
      <w:proofErr w:type="spellStart"/>
      <w:r w:rsidR="00CF47AB" w:rsidRPr="002A37F5">
        <w:rPr>
          <w:color w:val="000000"/>
          <w:spacing w:val="-5"/>
        </w:rPr>
        <w:t>mil</w:t>
      </w:r>
      <w:proofErr w:type="spellEnd"/>
      <w:r w:rsidR="000A24CC" w:rsidRPr="002A37F5">
        <w:rPr>
          <w:color w:val="000000"/>
          <w:spacing w:val="-5"/>
        </w:rPr>
        <w:t>. kuna</w:t>
      </w:r>
      <w:r w:rsidR="000147CF" w:rsidRPr="002A37F5">
        <w:rPr>
          <w:color w:val="000000"/>
          <w:spacing w:val="-5"/>
        </w:rPr>
        <w:t xml:space="preserve">, oko </w:t>
      </w:r>
      <w:r w:rsidR="00CF47AB" w:rsidRPr="002A37F5">
        <w:rPr>
          <w:color w:val="000000"/>
          <w:spacing w:val="-5"/>
        </w:rPr>
        <w:t xml:space="preserve"> 32,7 </w:t>
      </w:r>
      <w:proofErr w:type="spellStart"/>
      <w:r w:rsidR="00CF47AB" w:rsidRPr="002A37F5">
        <w:rPr>
          <w:color w:val="000000"/>
          <w:spacing w:val="-5"/>
        </w:rPr>
        <w:t>mi</w:t>
      </w:r>
      <w:r w:rsidR="000A24CC" w:rsidRPr="002A37F5">
        <w:rPr>
          <w:color w:val="000000"/>
          <w:spacing w:val="-5"/>
        </w:rPr>
        <w:t>l</w:t>
      </w:r>
      <w:proofErr w:type="spellEnd"/>
      <w:r w:rsidR="000A24CC" w:rsidRPr="002A37F5">
        <w:rPr>
          <w:color w:val="000000"/>
          <w:spacing w:val="-5"/>
        </w:rPr>
        <w:t>. kuna</w:t>
      </w:r>
      <w:r w:rsidR="00CF47AB" w:rsidRPr="002A37F5">
        <w:rPr>
          <w:color w:val="000000"/>
          <w:spacing w:val="-5"/>
        </w:rPr>
        <w:t xml:space="preserve"> očekuju se prihodi iz nacionalnih izvora, te 21,3 </w:t>
      </w:r>
      <w:proofErr w:type="spellStart"/>
      <w:r w:rsidR="00CF47AB" w:rsidRPr="002A37F5">
        <w:rPr>
          <w:color w:val="000000"/>
          <w:spacing w:val="-5"/>
        </w:rPr>
        <w:t>mi</w:t>
      </w:r>
      <w:r w:rsidR="000A24CC" w:rsidRPr="002A37F5">
        <w:rPr>
          <w:color w:val="000000"/>
          <w:spacing w:val="-5"/>
        </w:rPr>
        <w:t>l</w:t>
      </w:r>
      <w:proofErr w:type="spellEnd"/>
      <w:r w:rsidR="000A24CC" w:rsidRPr="002A37F5">
        <w:rPr>
          <w:color w:val="000000"/>
          <w:spacing w:val="-5"/>
        </w:rPr>
        <w:t>. kuna</w:t>
      </w:r>
      <w:r w:rsidR="00CF47AB" w:rsidRPr="002A37F5">
        <w:rPr>
          <w:color w:val="000000"/>
          <w:spacing w:val="-5"/>
        </w:rPr>
        <w:t xml:space="preserve"> iz EU fondova, a Grad se planira zadužiti za 52 </w:t>
      </w:r>
      <w:proofErr w:type="spellStart"/>
      <w:r w:rsidR="00CF47AB" w:rsidRPr="002A37F5">
        <w:rPr>
          <w:color w:val="000000"/>
          <w:spacing w:val="-5"/>
        </w:rPr>
        <w:t>mil.k</w:t>
      </w:r>
      <w:r w:rsidR="000A24CC" w:rsidRPr="002A37F5">
        <w:rPr>
          <w:color w:val="000000"/>
          <w:spacing w:val="-5"/>
        </w:rPr>
        <w:t>una</w:t>
      </w:r>
      <w:proofErr w:type="spellEnd"/>
      <w:r w:rsidR="00CF47AB" w:rsidRPr="002A37F5">
        <w:rPr>
          <w:color w:val="000000"/>
          <w:spacing w:val="-5"/>
        </w:rPr>
        <w:t xml:space="preserve"> radi sufinanciranja EU projekata Karlovac II i rekonstrukcije kina Edison. </w:t>
      </w:r>
    </w:p>
    <w:p w14:paraId="4C3B5EDA" w14:textId="77777777" w:rsidR="00D615A0" w:rsidRDefault="00C17D79" w:rsidP="007613FD">
      <w:pPr>
        <w:ind w:firstLine="720"/>
        <w:jc w:val="both"/>
        <w:rPr>
          <w:color w:val="000000"/>
          <w:spacing w:val="-5"/>
        </w:rPr>
      </w:pPr>
      <w:r w:rsidRPr="002A37F5">
        <w:rPr>
          <w:color w:val="000000"/>
          <w:spacing w:val="-5"/>
        </w:rPr>
        <w:t>Najveći infrastrukturni projekt u 2021. godini je Karlovac II koji će zbog opsega i veličine zahvata u više dijelova grada trajati tri godine</w:t>
      </w:r>
      <w:r w:rsidR="00FB23B9" w:rsidRPr="002A37F5">
        <w:rPr>
          <w:color w:val="000000"/>
          <w:spacing w:val="-5"/>
        </w:rPr>
        <w:t xml:space="preserve">, vrijednost cijelog projekta je preko 420 </w:t>
      </w:r>
      <w:proofErr w:type="spellStart"/>
      <w:r w:rsidR="00FB23B9" w:rsidRPr="002A37F5">
        <w:rPr>
          <w:color w:val="000000"/>
          <w:spacing w:val="-5"/>
        </w:rPr>
        <w:t>mil</w:t>
      </w:r>
      <w:proofErr w:type="spellEnd"/>
      <w:r w:rsidR="00FB23B9" w:rsidRPr="002A37F5">
        <w:rPr>
          <w:color w:val="000000"/>
          <w:spacing w:val="-5"/>
        </w:rPr>
        <w:t xml:space="preserve">. kuna, a Grad Karlovac u tri godine snosi trošak od oko 93,5 </w:t>
      </w:r>
      <w:proofErr w:type="spellStart"/>
      <w:r w:rsidR="00FB23B9" w:rsidRPr="002A37F5">
        <w:rPr>
          <w:color w:val="000000"/>
          <w:spacing w:val="-5"/>
        </w:rPr>
        <w:t>mil.kuna</w:t>
      </w:r>
      <w:proofErr w:type="spellEnd"/>
      <w:r w:rsidR="00FB23B9" w:rsidRPr="002A37F5">
        <w:rPr>
          <w:color w:val="000000"/>
          <w:spacing w:val="-5"/>
        </w:rPr>
        <w:t xml:space="preserve">. Tijekom 2020. godine odvijale su se intenzivne pripreme projekata financiranih kroz tzv. ITU mehanizam. Tako se privodi kraju priprema projekta rekonstrukcije </w:t>
      </w:r>
      <w:proofErr w:type="spellStart"/>
      <w:r w:rsidR="00FB23B9" w:rsidRPr="002A37F5">
        <w:rPr>
          <w:color w:val="000000"/>
          <w:spacing w:val="-5"/>
        </w:rPr>
        <w:t>vrelovoda</w:t>
      </w:r>
      <w:proofErr w:type="spellEnd"/>
      <w:r w:rsidR="00FB23B9" w:rsidRPr="002A37F5">
        <w:rPr>
          <w:color w:val="000000"/>
          <w:spacing w:val="-5"/>
        </w:rPr>
        <w:t xml:space="preserve">, a projekt vrijedan oko 127 </w:t>
      </w:r>
      <w:proofErr w:type="spellStart"/>
      <w:r w:rsidR="00FB23B9" w:rsidRPr="002A37F5">
        <w:rPr>
          <w:color w:val="000000"/>
          <w:spacing w:val="-5"/>
        </w:rPr>
        <w:t>mil</w:t>
      </w:r>
      <w:proofErr w:type="spellEnd"/>
      <w:r w:rsidR="00FB23B9" w:rsidRPr="002A37F5">
        <w:rPr>
          <w:color w:val="000000"/>
          <w:spacing w:val="-5"/>
        </w:rPr>
        <w:t>. kuna uz pomoć Grada realizirat će Gradska toplana u trogodišnjem razdoblju do kraja 2023. godine. </w:t>
      </w:r>
    </w:p>
    <w:p w14:paraId="326A7F56" w14:textId="21F19705" w:rsidR="0006565B" w:rsidRPr="00426CFF" w:rsidRDefault="00FB23B9" w:rsidP="007613FD">
      <w:pPr>
        <w:ind w:firstLine="720"/>
        <w:jc w:val="both"/>
        <w:rPr>
          <w:color w:val="000000"/>
          <w:spacing w:val="-5"/>
        </w:rPr>
      </w:pPr>
      <w:r w:rsidRPr="002A37F5">
        <w:rPr>
          <w:color w:val="000000"/>
          <w:spacing w:val="-5"/>
        </w:rPr>
        <w:t xml:space="preserve">Dugo očekivani projekt rekonstrukcije Edisona započet će iduće godine u vrijednosti od oko 35 </w:t>
      </w:r>
      <w:proofErr w:type="spellStart"/>
      <w:r w:rsidRPr="002A37F5">
        <w:rPr>
          <w:color w:val="000000"/>
          <w:spacing w:val="-5"/>
        </w:rPr>
        <w:t>mil</w:t>
      </w:r>
      <w:proofErr w:type="spellEnd"/>
      <w:r w:rsidRPr="002A37F5">
        <w:rPr>
          <w:color w:val="000000"/>
          <w:spacing w:val="-5"/>
        </w:rPr>
        <w:t xml:space="preserve">. kuna od čega </w:t>
      </w:r>
      <w:r w:rsidRPr="00426CFF">
        <w:rPr>
          <w:color w:val="000000"/>
          <w:spacing w:val="-5"/>
        </w:rPr>
        <w:t>Grad sufinancira projekt sa 7</w:t>
      </w:r>
      <w:r w:rsidR="009347AA" w:rsidRPr="00426CFF">
        <w:rPr>
          <w:color w:val="000000"/>
          <w:spacing w:val="-5"/>
        </w:rPr>
        <w:t>,0</w:t>
      </w:r>
      <w:r w:rsidRPr="00426CFF">
        <w:rPr>
          <w:color w:val="000000"/>
          <w:spacing w:val="-5"/>
        </w:rPr>
        <w:t xml:space="preserve"> </w:t>
      </w:r>
      <w:proofErr w:type="spellStart"/>
      <w:r w:rsidRPr="00426CFF">
        <w:rPr>
          <w:color w:val="000000"/>
          <w:spacing w:val="-5"/>
        </w:rPr>
        <w:t>mil</w:t>
      </w:r>
      <w:proofErr w:type="spellEnd"/>
      <w:r w:rsidRPr="00426CFF">
        <w:rPr>
          <w:color w:val="000000"/>
          <w:spacing w:val="-5"/>
        </w:rPr>
        <w:t>. kuna, a sva preostala sredstva osigurat će se iz EU fondova.</w:t>
      </w:r>
    </w:p>
    <w:p w14:paraId="400446C3" w14:textId="77777777" w:rsidR="00D615A0" w:rsidRDefault="002A37F5" w:rsidP="007613FD">
      <w:pPr>
        <w:ind w:firstLine="720"/>
        <w:jc w:val="both"/>
        <w:rPr>
          <w:color w:val="000000"/>
          <w:spacing w:val="-5"/>
        </w:rPr>
      </w:pPr>
      <w:r w:rsidRPr="00426CFF">
        <w:rPr>
          <w:color w:val="000000"/>
          <w:spacing w:val="-5"/>
        </w:rPr>
        <w:lastRenderedPageBreak/>
        <w:t xml:space="preserve">U 2021. nastavljaju se </w:t>
      </w:r>
      <w:r w:rsidR="0006565B" w:rsidRPr="00426CFF">
        <w:rPr>
          <w:color w:val="000000"/>
          <w:spacing w:val="-5"/>
        </w:rPr>
        <w:t>i drugi važni infrastrukturni komunalni projekti kao što su rekonstrukcije i uređenje prometnica, parkirališta, izgradnja groblja i mrtvačnica, sanacija klizišta, asfaltiranje makadamskih cesta, unaprjeđenje javne rasvjete, a podrazumijeva se i redovno održavanje komunalne infrastrukture u funkcionalnom stanju.</w:t>
      </w:r>
      <w:r w:rsidR="009347AA" w:rsidRPr="00426CFF">
        <w:rPr>
          <w:color w:val="000000"/>
          <w:spacing w:val="-5"/>
        </w:rPr>
        <w:t xml:space="preserve"> </w:t>
      </w:r>
      <w:r w:rsidRPr="00426CFF">
        <w:rPr>
          <w:color w:val="000000"/>
          <w:spacing w:val="-5"/>
        </w:rPr>
        <w:t>Što se tiče društvenog aspekta</w:t>
      </w:r>
      <w:r w:rsidR="00426CFF" w:rsidRPr="00426CFF">
        <w:rPr>
          <w:color w:val="000000"/>
          <w:spacing w:val="-5"/>
        </w:rPr>
        <w:t>, G</w:t>
      </w:r>
      <w:r w:rsidR="009347AA" w:rsidRPr="00426CFF">
        <w:rPr>
          <w:color w:val="000000"/>
          <w:spacing w:val="-5"/>
        </w:rPr>
        <w:t xml:space="preserve">rad financira osnovno školsko obrazovanje sa 93,5 </w:t>
      </w:r>
      <w:proofErr w:type="spellStart"/>
      <w:r w:rsidR="009347AA" w:rsidRPr="00426CFF">
        <w:rPr>
          <w:color w:val="000000"/>
          <w:spacing w:val="-5"/>
        </w:rPr>
        <w:t>mil</w:t>
      </w:r>
      <w:proofErr w:type="spellEnd"/>
      <w:r w:rsidR="009347AA" w:rsidRPr="00426CFF">
        <w:rPr>
          <w:color w:val="000000"/>
          <w:spacing w:val="-5"/>
        </w:rPr>
        <w:t>. k</w:t>
      </w:r>
      <w:r w:rsidR="00426CFF" w:rsidRPr="00426CFF">
        <w:rPr>
          <w:color w:val="000000"/>
          <w:spacing w:val="-5"/>
        </w:rPr>
        <w:t>u</w:t>
      </w:r>
      <w:r w:rsidR="009347AA" w:rsidRPr="00426CFF">
        <w:rPr>
          <w:color w:val="000000"/>
          <w:spacing w:val="-5"/>
        </w:rPr>
        <w:t>n</w:t>
      </w:r>
      <w:r w:rsidR="00426CFF" w:rsidRPr="00426CFF">
        <w:rPr>
          <w:color w:val="000000"/>
          <w:spacing w:val="-5"/>
        </w:rPr>
        <w:t>a</w:t>
      </w:r>
      <w:r w:rsidR="009347AA" w:rsidRPr="00426CFF">
        <w:rPr>
          <w:color w:val="000000"/>
          <w:spacing w:val="-5"/>
        </w:rPr>
        <w:t xml:space="preserve">, a predškolski odgoj s preko 29 </w:t>
      </w:r>
      <w:proofErr w:type="spellStart"/>
      <w:r w:rsidR="009347AA" w:rsidRPr="00426CFF">
        <w:rPr>
          <w:color w:val="000000"/>
          <w:spacing w:val="-5"/>
        </w:rPr>
        <w:t>mil.k</w:t>
      </w:r>
      <w:r w:rsidR="00426CFF" w:rsidRPr="00426CFF">
        <w:rPr>
          <w:color w:val="000000"/>
          <w:spacing w:val="-5"/>
        </w:rPr>
        <w:t>u</w:t>
      </w:r>
      <w:r w:rsidR="009347AA" w:rsidRPr="00426CFF">
        <w:rPr>
          <w:color w:val="000000"/>
          <w:spacing w:val="-5"/>
        </w:rPr>
        <w:t>n</w:t>
      </w:r>
      <w:r w:rsidR="00426CFF" w:rsidRPr="00426CFF">
        <w:rPr>
          <w:color w:val="000000"/>
          <w:spacing w:val="-5"/>
        </w:rPr>
        <w:t>a</w:t>
      </w:r>
      <w:proofErr w:type="spellEnd"/>
      <w:r w:rsidR="009347AA" w:rsidRPr="00426CFF">
        <w:rPr>
          <w:color w:val="000000"/>
          <w:spacing w:val="-5"/>
        </w:rPr>
        <w:t xml:space="preserve">. </w:t>
      </w:r>
    </w:p>
    <w:p w14:paraId="5CFF0690" w14:textId="77777777" w:rsidR="00D615A0" w:rsidRDefault="009347AA" w:rsidP="007613FD">
      <w:pPr>
        <w:ind w:firstLine="720"/>
        <w:jc w:val="both"/>
        <w:rPr>
          <w:color w:val="000000"/>
          <w:spacing w:val="-5"/>
        </w:rPr>
      </w:pPr>
      <w:r w:rsidRPr="00426CFF">
        <w:rPr>
          <w:color w:val="000000"/>
          <w:spacing w:val="-5"/>
        </w:rPr>
        <w:t xml:space="preserve">I naredne godine nastavljaju se EU programi koji osiguravaju besplatnu prehranu učenicima u riziku od siromaštva, te pomoćnike u nastavi učenicima s teškoćama u razvoju. </w:t>
      </w:r>
      <w:r w:rsidR="00DC48AE">
        <w:t xml:space="preserve">Treba izdvojiti i nastavak demografskih mjera namijenjenih obiteljima s djecom kojima je cilj unaprijediti kvalitetu odgoja i obrazovanja djece kao što su dvosmjenski rad vrtića, pomoći za novorođenčad, redovne subvencije vrtića, dodatne subvencije vrtića za obitelji s troje i više djece, nabava obrazovnih materijala za osnovnoškolce što s kupnjom udžbenika od strane Ministarstva znanosti i obrazovanja čini značajnu financijsku pomoć roditeljima, subvencije prijevoza učenika i isplata učeničkih i studentskih stipendija. </w:t>
      </w:r>
      <w:r w:rsidR="002A37F5" w:rsidRPr="00426CFF">
        <w:rPr>
          <w:color w:val="000000"/>
          <w:spacing w:val="-5"/>
        </w:rPr>
        <w:t xml:space="preserve"> </w:t>
      </w:r>
    </w:p>
    <w:p w14:paraId="15D638DE" w14:textId="77777777" w:rsidR="00880742" w:rsidRDefault="002A37F5" w:rsidP="007613FD">
      <w:pPr>
        <w:ind w:firstLine="720"/>
        <w:jc w:val="both"/>
        <w:rPr>
          <w:color w:val="000000"/>
          <w:spacing w:val="-5"/>
        </w:rPr>
      </w:pPr>
      <w:r w:rsidRPr="00426CFF">
        <w:rPr>
          <w:color w:val="000000"/>
          <w:spacing w:val="-5"/>
        </w:rPr>
        <w:t xml:space="preserve">Za  programe rada naših ustanova u kulturi izdvajaju se sredstva u visini od skoro 29 </w:t>
      </w:r>
      <w:proofErr w:type="spellStart"/>
      <w:r w:rsidRPr="00426CFF">
        <w:rPr>
          <w:color w:val="000000"/>
          <w:spacing w:val="-5"/>
        </w:rPr>
        <w:t>mil</w:t>
      </w:r>
      <w:proofErr w:type="spellEnd"/>
      <w:r w:rsidRPr="00426CFF">
        <w:rPr>
          <w:color w:val="000000"/>
          <w:spacing w:val="-5"/>
        </w:rPr>
        <w:t>. k</w:t>
      </w:r>
      <w:r w:rsidR="00426CFF">
        <w:rPr>
          <w:color w:val="000000"/>
          <w:spacing w:val="-5"/>
        </w:rPr>
        <w:t>u</w:t>
      </w:r>
      <w:r w:rsidRPr="00426CFF">
        <w:rPr>
          <w:color w:val="000000"/>
          <w:spacing w:val="-5"/>
        </w:rPr>
        <w:t>n</w:t>
      </w:r>
      <w:r w:rsidR="00426CFF">
        <w:rPr>
          <w:color w:val="000000"/>
          <w:spacing w:val="-5"/>
        </w:rPr>
        <w:t>a</w:t>
      </w:r>
      <w:r w:rsidRPr="00426CFF">
        <w:rPr>
          <w:color w:val="000000"/>
          <w:spacing w:val="-5"/>
        </w:rPr>
        <w:t xml:space="preserve">, pa iako je rad knjižnice, muzeja i kazališta u uvjetima epidemije znatno otežan ipak se nastoje održati aktivnosti koje našim građanima </w:t>
      </w:r>
      <w:r w:rsidRPr="00BB199E">
        <w:rPr>
          <w:color w:val="000000"/>
          <w:spacing w:val="-5"/>
        </w:rPr>
        <w:t>omogućavaju korištenje usluga ustanova kulture.</w:t>
      </w:r>
      <w:r w:rsidR="00BB199E">
        <w:rPr>
          <w:rFonts w:ascii="Work Sans" w:hAnsi="Work Sans" w:cs="Helvetica"/>
          <w:color w:val="000000"/>
          <w:spacing w:val="-5"/>
        </w:rPr>
        <w:t xml:space="preserve"> </w:t>
      </w:r>
      <w:r w:rsidRPr="003B6BD1">
        <w:rPr>
          <w:color w:val="000000"/>
          <w:spacing w:val="-5"/>
        </w:rPr>
        <w:t xml:space="preserve"> </w:t>
      </w:r>
    </w:p>
    <w:p w14:paraId="1655C747" w14:textId="0DDA96C2" w:rsidR="000147CF" w:rsidRPr="00BB199E" w:rsidRDefault="00BB199E" w:rsidP="007613FD">
      <w:pPr>
        <w:ind w:firstLine="720"/>
      </w:pPr>
      <w:r>
        <w:rPr>
          <w:color w:val="000000"/>
          <w:spacing w:val="-5"/>
        </w:rPr>
        <w:t>Proračun</w:t>
      </w:r>
      <w:r w:rsidR="002A37F5" w:rsidRPr="003B6BD1">
        <w:rPr>
          <w:color w:val="000000"/>
          <w:spacing w:val="-5"/>
        </w:rPr>
        <w:t xml:space="preserve"> za 2021. godinu naglasak </w:t>
      </w:r>
      <w:r>
        <w:rPr>
          <w:color w:val="000000"/>
          <w:spacing w:val="-5"/>
        </w:rPr>
        <w:t xml:space="preserve">stavlja i dalje na </w:t>
      </w:r>
      <w:r w:rsidR="002A37F5" w:rsidRPr="003B6BD1">
        <w:rPr>
          <w:color w:val="000000"/>
          <w:spacing w:val="-5"/>
        </w:rPr>
        <w:t>poticanje poduzetništva, turizma i poljoprivrede, te su osigurana sredstva za poticanje oporavka i daljnjeg razvoja gospodarstva i povećanja zaposlenosti</w:t>
      </w:r>
      <w:r w:rsidR="002A37F5">
        <w:rPr>
          <w:rFonts w:ascii="Work Sans" w:hAnsi="Work Sans" w:cs="Helvetica"/>
          <w:color w:val="000000"/>
          <w:spacing w:val="-5"/>
        </w:rPr>
        <w:t>.</w:t>
      </w:r>
      <w:r w:rsidR="00FB23B9">
        <w:rPr>
          <w:rFonts w:ascii="Work Sans" w:hAnsi="Work Sans" w:cs="Helvetica"/>
          <w:color w:val="000000"/>
          <w:spacing w:val="-5"/>
        </w:rPr>
        <w:br/>
      </w:r>
    </w:p>
    <w:p w14:paraId="23230F72" w14:textId="77777777" w:rsidR="00A41BF1" w:rsidRDefault="00A41BF1" w:rsidP="007613FD">
      <w:pPr>
        <w:ind w:firstLine="708"/>
        <w:jc w:val="both"/>
      </w:pPr>
    </w:p>
    <w:p w14:paraId="131446AF" w14:textId="42148C04" w:rsidR="00A41BF1" w:rsidRDefault="007D7D5B" w:rsidP="007613FD">
      <w:pPr>
        <w:jc w:val="both"/>
      </w:pPr>
      <w:r>
        <w:rPr>
          <w:b/>
        </w:rPr>
        <w:t>PRORAČUN GRADA KARLOVCA ZA 202</w:t>
      </w:r>
      <w:r w:rsidR="00B97AF3">
        <w:rPr>
          <w:b/>
        </w:rPr>
        <w:t>1</w:t>
      </w:r>
      <w:r>
        <w:rPr>
          <w:b/>
        </w:rPr>
        <w:t>. GODINU I PROJEKCIJE ZA 202</w:t>
      </w:r>
      <w:r w:rsidR="00B97AF3">
        <w:rPr>
          <w:b/>
        </w:rPr>
        <w:t>2</w:t>
      </w:r>
      <w:r>
        <w:rPr>
          <w:b/>
        </w:rPr>
        <w:t>. I 202</w:t>
      </w:r>
      <w:r w:rsidR="00B97AF3">
        <w:rPr>
          <w:b/>
        </w:rPr>
        <w:t>3</w:t>
      </w:r>
      <w:r>
        <w:rPr>
          <w:b/>
        </w:rPr>
        <w:t>. GODINU</w:t>
      </w:r>
    </w:p>
    <w:p w14:paraId="0BE858E1" w14:textId="77777777" w:rsidR="00A41BF1" w:rsidRDefault="00A41BF1" w:rsidP="007613FD">
      <w:pPr>
        <w:ind w:firstLine="708"/>
        <w:jc w:val="both"/>
      </w:pPr>
    </w:p>
    <w:p w14:paraId="6BA67725" w14:textId="31A88CD7" w:rsidR="00A41BF1" w:rsidRDefault="007D7D5B" w:rsidP="007613FD">
      <w:pPr>
        <w:ind w:firstLine="708"/>
        <w:jc w:val="both"/>
      </w:pPr>
      <w:r>
        <w:t>Prijedlog proračuna Grada Karlovca za 202</w:t>
      </w:r>
      <w:r w:rsidR="0034081D">
        <w:t>1</w:t>
      </w:r>
      <w:r>
        <w:t xml:space="preserve">. godinu utvrđen je u iznosu od </w:t>
      </w:r>
      <w:r w:rsidR="00B36A42">
        <w:t xml:space="preserve">396.701.212 </w:t>
      </w:r>
      <w:r>
        <w:t xml:space="preserve">kuna što predstavlja povećanje od </w:t>
      </w:r>
      <w:r w:rsidR="005B7CF4">
        <w:t>41,0</w:t>
      </w:r>
      <w:r>
        <w:t xml:space="preserve"> </w:t>
      </w:r>
      <w:proofErr w:type="spellStart"/>
      <w:r>
        <w:t>mil.kuna</w:t>
      </w:r>
      <w:proofErr w:type="spellEnd"/>
      <w:r>
        <w:t xml:space="preserve"> u odnosu na iznos proračuna utvrđen trećim Izmjenama i dopunama proračuna Grada Karlovca za 20</w:t>
      </w:r>
      <w:r w:rsidR="005B7CF4">
        <w:t>20</w:t>
      </w:r>
      <w:r>
        <w:t>. godinu. Prijedlog proračuna za 202</w:t>
      </w:r>
      <w:r w:rsidR="005B7CF4">
        <w:t>2</w:t>
      </w:r>
      <w:r>
        <w:t>. godinu projiciran je u iznosu od 3</w:t>
      </w:r>
      <w:r w:rsidR="009C0EBD">
        <w:t>71.252.135</w:t>
      </w:r>
      <w:r>
        <w:t xml:space="preserve"> kuna, a za 202</w:t>
      </w:r>
      <w:r w:rsidR="009C0EBD">
        <w:t>3</w:t>
      </w:r>
      <w:r>
        <w:t>. godinu u iznosu od 3</w:t>
      </w:r>
      <w:r w:rsidR="009C0EBD">
        <w:t>32.849.156</w:t>
      </w:r>
      <w:r>
        <w:t xml:space="preserve"> kuna.</w:t>
      </w:r>
    </w:p>
    <w:p w14:paraId="5204FA74" w14:textId="77777777" w:rsidR="00B36A42" w:rsidRDefault="00B36A42" w:rsidP="007613FD">
      <w:pPr>
        <w:ind w:firstLine="708"/>
        <w:jc w:val="both"/>
      </w:pPr>
    </w:p>
    <w:p w14:paraId="60EB14F9" w14:textId="22EC7767" w:rsidR="00A41BF1" w:rsidRDefault="007D7D5B" w:rsidP="007613FD">
      <w:pPr>
        <w:jc w:val="both"/>
        <w:rPr>
          <w:b/>
        </w:rPr>
      </w:pPr>
      <w:r>
        <w:rPr>
          <w:b/>
        </w:rPr>
        <w:t>Tablica 1. Struktura proračuna za razdoblje 202</w:t>
      </w:r>
      <w:r w:rsidR="006E006D">
        <w:rPr>
          <w:b/>
        </w:rPr>
        <w:t>1</w:t>
      </w:r>
      <w:r>
        <w:rPr>
          <w:b/>
        </w:rPr>
        <w:t>.-202</w:t>
      </w:r>
      <w:r w:rsidR="006E006D">
        <w:rPr>
          <w:b/>
        </w:rPr>
        <w:t>3</w:t>
      </w:r>
      <w:r>
        <w:rPr>
          <w:b/>
        </w:rPr>
        <w:t xml:space="preserve">. godine prema osnovnoj klasifikaciji </w:t>
      </w:r>
    </w:p>
    <w:p w14:paraId="0BE2B6EB" w14:textId="77777777" w:rsidR="00B36A42" w:rsidRDefault="00B36A42" w:rsidP="007613FD">
      <w:pPr>
        <w:jc w:val="both"/>
      </w:pPr>
    </w:p>
    <w:p w14:paraId="359079B0" w14:textId="29A4A412" w:rsidR="00A41BF1" w:rsidRDefault="00B36A42" w:rsidP="007613FD">
      <w:pPr>
        <w:jc w:val="both"/>
      </w:pPr>
      <w:r w:rsidRPr="00B36A42">
        <w:rPr>
          <w:noProof/>
        </w:rPr>
        <w:lastRenderedPageBreak/>
        <w:drawing>
          <wp:inline distT="0" distB="0" distL="0" distR="0" wp14:anchorId="775ACFA0" wp14:editId="202FBB49">
            <wp:extent cx="5759450" cy="56584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65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917A1" w14:textId="06943EEE" w:rsidR="00A41BF1" w:rsidRDefault="00A41BF1" w:rsidP="007613FD">
      <w:pPr>
        <w:jc w:val="both"/>
      </w:pPr>
    </w:p>
    <w:p w14:paraId="48E41371" w14:textId="2A2FE900" w:rsidR="00A41BF1" w:rsidRDefault="007D7D5B" w:rsidP="007613FD">
      <w:r>
        <w:t>U nastavku se obrazlaže Opći i Posebni dio Proračuna za 202</w:t>
      </w:r>
      <w:r w:rsidR="00B36A42">
        <w:t>1</w:t>
      </w:r>
      <w:r>
        <w:t>. godinu.</w:t>
      </w:r>
    </w:p>
    <w:p w14:paraId="70CAA1A7" w14:textId="77777777" w:rsidR="00A41BF1" w:rsidRDefault="00A41BF1" w:rsidP="007613FD"/>
    <w:p w14:paraId="28A86813" w14:textId="77777777" w:rsidR="00A41BF1" w:rsidRPr="004F2672" w:rsidRDefault="007D7D5B" w:rsidP="007613FD">
      <w:pPr>
        <w:pStyle w:val="Heading1"/>
        <w:spacing w:before="0" w:after="0"/>
      </w:pPr>
      <w:r w:rsidRPr="004F2672">
        <w:t>PRIHODI I PRIMICI PRORAČUNA</w:t>
      </w:r>
    </w:p>
    <w:p w14:paraId="5FAD63A9" w14:textId="77777777" w:rsidR="00A41BF1" w:rsidRDefault="00A41BF1" w:rsidP="007613FD">
      <w:pPr>
        <w:jc w:val="both"/>
        <w:rPr>
          <w:u w:val="single"/>
        </w:rPr>
      </w:pPr>
    </w:p>
    <w:p w14:paraId="4E0383C4" w14:textId="64A32442" w:rsidR="003D1AFE" w:rsidRPr="000E5A8B" w:rsidRDefault="003D1AFE" w:rsidP="007613F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CF79DD">
        <w:rPr>
          <w:bCs/>
        </w:rPr>
        <w:t>Prijedlogom Pror</w:t>
      </w:r>
      <w:r>
        <w:rPr>
          <w:bCs/>
        </w:rPr>
        <w:t>ačuna Grada Karlovca za 202</w:t>
      </w:r>
      <w:r w:rsidR="009C0EBD">
        <w:rPr>
          <w:bCs/>
        </w:rPr>
        <w:t>1</w:t>
      </w:r>
      <w:r w:rsidRPr="00CF79DD">
        <w:rPr>
          <w:bCs/>
        </w:rPr>
        <w:t xml:space="preserve">. godinu ukupni prihodi i primici planirani su u iznosu od </w:t>
      </w:r>
      <w:r>
        <w:rPr>
          <w:bCs/>
        </w:rPr>
        <w:t>3</w:t>
      </w:r>
      <w:r w:rsidR="009C0EBD">
        <w:rPr>
          <w:bCs/>
        </w:rPr>
        <w:t>96.701.212</w:t>
      </w:r>
      <w:r>
        <w:rPr>
          <w:bCs/>
        </w:rPr>
        <w:t xml:space="preserve"> </w:t>
      </w:r>
      <w:r w:rsidRPr="00CF79DD">
        <w:rPr>
          <w:bCs/>
        </w:rPr>
        <w:t xml:space="preserve">kuna, što je za </w:t>
      </w:r>
      <w:r w:rsidR="009C0EBD">
        <w:rPr>
          <w:bCs/>
        </w:rPr>
        <w:t>41,</w:t>
      </w:r>
      <w:r w:rsidR="00DB717B">
        <w:rPr>
          <w:bCs/>
        </w:rPr>
        <w:t>2</w:t>
      </w:r>
      <w:r>
        <w:rPr>
          <w:bCs/>
        </w:rPr>
        <w:t xml:space="preserve"> </w:t>
      </w:r>
      <w:proofErr w:type="spellStart"/>
      <w:r>
        <w:rPr>
          <w:bCs/>
        </w:rPr>
        <w:t>mil</w:t>
      </w:r>
      <w:proofErr w:type="spellEnd"/>
      <w:r>
        <w:rPr>
          <w:bCs/>
        </w:rPr>
        <w:t>. kuna više</w:t>
      </w:r>
      <w:r w:rsidRPr="00CF79DD">
        <w:rPr>
          <w:bCs/>
        </w:rPr>
        <w:t xml:space="preserve"> u odnosu na planirane prihode i pr</w:t>
      </w:r>
      <w:r>
        <w:rPr>
          <w:bCs/>
        </w:rPr>
        <w:t>imitke u proračunu grada za 20</w:t>
      </w:r>
      <w:r w:rsidR="009C0EBD">
        <w:rPr>
          <w:bCs/>
        </w:rPr>
        <w:t>20</w:t>
      </w:r>
      <w:r w:rsidRPr="00CF79DD">
        <w:rPr>
          <w:bCs/>
        </w:rPr>
        <w:t>.</w:t>
      </w:r>
      <w:r>
        <w:rPr>
          <w:bCs/>
        </w:rPr>
        <w:t xml:space="preserve"> g</w:t>
      </w:r>
      <w:r w:rsidRPr="00CF79DD">
        <w:rPr>
          <w:bCs/>
        </w:rPr>
        <w:t>odinu</w:t>
      </w:r>
      <w:r>
        <w:rPr>
          <w:b/>
          <w:bCs/>
        </w:rPr>
        <w:t>.</w:t>
      </w:r>
    </w:p>
    <w:p w14:paraId="77E2D56F" w14:textId="6B31849F" w:rsidR="003D1AFE" w:rsidRDefault="003D1AFE" w:rsidP="007613FD">
      <w:pPr>
        <w:ind w:firstLine="708"/>
        <w:jc w:val="both"/>
      </w:pPr>
      <w:r w:rsidRPr="00AB7AF9">
        <w:t xml:space="preserve">Od ukupno planiranih prihoda, prihodi Grada Karlovca iznose </w:t>
      </w:r>
      <w:r w:rsidR="001520E6">
        <w:t xml:space="preserve">302.364.474 </w:t>
      </w:r>
      <w:r w:rsidRPr="00AB7AF9">
        <w:t xml:space="preserve">kuna ili </w:t>
      </w:r>
      <w:r>
        <w:t>7</w:t>
      </w:r>
      <w:r w:rsidR="001520E6">
        <w:t>6,22</w:t>
      </w:r>
      <w:r w:rsidRPr="00AB7AF9">
        <w:t>% sveukupno konsolidiranih prihoda proračuna grada, a planirani vlastiti i ostali prihodi prora</w:t>
      </w:r>
      <w:r w:rsidRPr="00AB7AF9">
        <w:rPr>
          <w:rFonts w:eastAsia="TimesNewRoman"/>
        </w:rPr>
        <w:t>č</w:t>
      </w:r>
      <w:r w:rsidRPr="00AB7AF9">
        <w:t xml:space="preserve">unskih korisnika iznose </w:t>
      </w:r>
      <w:r w:rsidR="001520E6">
        <w:t xml:space="preserve">96.336.738 </w:t>
      </w:r>
      <w:r w:rsidRPr="00AB7AF9">
        <w:t xml:space="preserve">kuna ili </w:t>
      </w:r>
      <w:r>
        <w:t>2</w:t>
      </w:r>
      <w:r w:rsidR="001520E6">
        <w:t>4,28</w:t>
      </w:r>
      <w:r w:rsidRPr="00AB7AF9">
        <w:t>% ukupnih prihoda</w:t>
      </w:r>
      <w:r>
        <w:t xml:space="preserve"> s uključenim prihodima od Ministarstva obrazovanja za plaće zaposlenih u osnovnim školama.</w:t>
      </w:r>
    </w:p>
    <w:p w14:paraId="573E92DC" w14:textId="77777777" w:rsidR="00A41BF1" w:rsidRDefault="00A41BF1" w:rsidP="007613FD">
      <w:pPr>
        <w:ind w:firstLine="708"/>
        <w:jc w:val="both"/>
      </w:pPr>
    </w:p>
    <w:p w14:paraId="1694D82B" w14:textId="22C625A7" w:rsidR="00A41BF1" w:rsidRDefault="007D7D5B" w:rsidP="007613FD">
      <w:pPr>
        <w:ind w:firstLine="708"/>
        <w:jc w:val="both"/>
      </w:pPr>
      <w:r>
        <w:t>Planirani prihodi grada za 202</w:t>
      </w:r>
      <w:r w:rsidR="001520E6">
        <w:t>1</w:t>
      </w:r>
      <w:r>
        <w:t>.</w:t>
      </w:r>
      <w:r w:rsidR="003D1AFE">
        <w:t xml:space="preserve"> </w:t>
      </w:r>
      <w:r>
        <w:t>godinu su sljedeći:</w:t>
      </w:r>
    </w:p>
    <w:p w14:paraId="67359FB8" w14:textId="6F299002" w:rsidR="00A41BF1" w:rsidRDefault="00A41BF1" w:rsidP="007613FD">
      <w:pPr>
        <w:rPr>
          <w:sz w:val="22"/>
          <w:szCs w:val="22"/>
        </w:rPr>
      </w:pPr>
    </w:p>
    <w:p w14:paraId="28868FE5" w14:textId="4D4AFEB6" w:rsidR="003D3BC3" w:rsidRDefault="003D3BC3" w:rsidP="007613FD">
      <w:pPr>
        <w:rPr>
          <w:sz w:val="22"/>
          <w:szCs w:val="22"/>
        </w:rPr>
      </w:pPr>
    </w:p>
    <w:p w14:paraId="511A60A3" w14:textId="7BFA22DB" w:rsidR="003D3BC3" w:rsidRDefault="003D3BC3" w:rsidP="007613FD">
      <w:pPr>
        <w:rPr>
          <w:sz w:val="22"/>
          <w:szCs w:val="22"/>
        </w:rPr>
      </w:pPr>
    </w:p>
    <w:p w14:paraId="46181D00" w14:textId="49176DD9" w:rsidR="003D3BC3" w:rsidRDefault="003D3BC3" w:rsidP="007613FD">
      <w:pPr>
        <w:rPr>
          <w:sz w:val="22"/>
          <w:szCs w:val="22"/>
        </w:rPr>
      </w:pPr>
    </w:p>
    <w:p w14:paraId="22DDF6D9" w14:textId="77777777" w:rsidR="0057532C" w:rsidRDefault="0057532C" w:rsidP="007613FD">
      <w:pPr>
        <w:rPr>
          <w:sz w:val="22"/>
          <w:szCs w:val="22"/>
        </w:rPr>
      </w:pPr>
    </w:p>
    <w:p w14:paraId="0F3D353B" w14:textId="77777777" w:rsidR="00A41BF1" w:rsidRDefault="00A41BF1" w:rsidP="007613FD"/>
    <w:p w14:paraId="3A2FD4AD" w14:textId="218A5929" w:rsidR="00A41BF1" w:rsidRDefault="007D7D5B" w:rsidP="007613FD">
      <w:pPr>
        <w:rPr>
          <w:b/>
        </w:rPr>
      </w:pPr>
      <w:r>
        <w:rPr>
          <w:b/>
        </w:rPr>
        <w:lastRenderedPageBreak/>
        <w:t>Tablica 2. Planirani prihodi Proračuna Grada Karlovca za 202</w:t>
      </w:r>
      <w:r w:rsidR="001520E6">
        <w:rPr>
          <w:b/>
        </w:rPr>
        <w:t>1</w:t>
      </w:r>
      <w:r>
        <w:rPr>
          <w:b/>
        </w:rPr>
        <w:t>. godinu</w:t>
      </w:r>
    </w:p>
    <w:p w14:paraId="538B3D1B" w14:textId="77777777" w:rsidR="0093422C" w:rsidRDefault="0093422C" w:rsidP="007613FD"/>
    <w:p w14:paraId="57FECC2F" w14:textId="17D04633" w:rsidR="00A41BF1" w:rsidRDefault="00B46995" w:rsidP="007613FD">
      <w:r w:rsidRPr="00B46995">
        <w:rPr>
          <w:noProof/>
        </w:rPr>
        <w:drawing>
          <wp:inline distT="0" distB="0" distL="0" distR="0" wp14:anchorId="7AAD0728" wp14:editId="271BA136">
            <wp:extent cx="5759450" cy="42043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0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5E6E0" w14:textId="505C70A2" w:rsidR="00A41BF1" w:rsidRDefault="007D7D5B" w:rsidP="007613FD">
      <w:pPr>
        <w:tabs>
          <w:tab w:val="left" w:pos="0"/>
          <w:tab w:val="left" w:pos="1080"/>
        </w:tabs>
        <w:jc w:val="both"/>
      </w:pPr>
      <w:r>
        <w:rPr>
          <w:b/>
        </w:rPr>
        <w:t xml:space="preserve">   </w:t>
      </w:r>
    </w:p>
    <w:p w14:paraId="2D86F518" w14:textId="526A4529" w:rsidR="00A41BF1" w:rsidRPr="003D1AFE" w:rsidRDefault="007D7D5B" w:rsidP="007613FD">
      <w:pPr>
        <w:pStyle w:val="Heading2"/>
        <w:spacing w:before="0" w:after="0"/>
      </w:pPr>
      <w:r w:rsidRPr="003D1AFE">
        <w:t xml:space="preserve"> PRIHODI POSLOVANJA</w:t>
      </w:r>
    </w:p>
    <w:p w14:paraId="2D756BC4" w14:textId="77777777" w:rsidR="00A41BF1" w:rsidRDefault="00A41BF1" w:rsidP="007613FD">
      <w:pPr>
        <w:tabs>
          <w:tab w:val="left" w:pos="0"/>
          <w:tab w:val="left" w:pos="1080"/>
        </w:tabs>
        <w:jc w:val="both"/>
      </w:pPr>
    </w:p>
    <w:p w14:paraId="2C561099" w14:textId="6B2A400B" w:rsidR="003D1AFE" w:rsidRDefault="007D7D5B" w:rsidP="007613FD">
      <w:pPr>
        <w:tabs>
          <w:tab w:val="left" w:pos="0"/>
          <w:tab w:val="left" w:pos="1080"/>
          <w:tab w:val="num" w:pos="1440"/>
        </w:tabs>
        <w:autoSpaceDE w:val="0"/>
        <w:autoSpaceDN w:val="0"/>
        <w:adjustRightInd w:val="0"/>
        <w:jc w:val="both"/>
        <w:rPr>
          <w:bCs/>
        </w:rPr>
      </w:pPr>
      <w:r>
        <w:rPr>
          <w:color w:val="000000"/>
        </w:rPr>
        <w:t xml:space="preserve">             </w:t>
      </w:r>
      <w:r w:rsidR="003D1AFE">
        <w:rPr>
          <w:color w:val="000000"/>
        </w:rPr>
        <w:t>Ukupni prihodi poslovanja u 202</w:t>
      </w:r>
      <w:r w:rsidR="00B018C1">
        <w:rPr>
          <w:color w:val="000000"/>
        </w:rPr>
        <w:t>1</w:t>
      </w:r>
      <w:r w:rsidR="003D1AFE" w:rsidRPr="000E5A8B">
        <w:rPr>
          <w:color w:val="000000"/>
        </w:rPr>
        <w:t xml:space="preserve">. godini planiraju se u iznosu od </w:t>
      </w:r>
      <w:r w:rsidR="003D1AFE">
        <w:rPr>
          <w:color w:val="000000"/>
        </w:rPr>
        <w:t>34</w:t>
      </w:r>
      <w:r w:rsidR="001156B5">
        <w:rPr>
          <w:color w:val="000000"/>
        </w:rPr>
        <w:t>4.835.158</w:t>
      </w:r>
      <w:r w:rsidR="003D1AFE">
        <w:rPr>
          <w:color w:val="000000"/>
        </w:rPr>
        <w:t xml:space="preserve"> </w:t>
      </w:r>
      <w:r w:rsidR="003D1AFE" w:rsidRPr="000E5A8B">
        <w:rPr>
          <w:color w:val="000000"/>
        </w:rPr>
        <w:t>k</w:t>
      </w:r>
      <w:r w:rsidR="003D1AFE">
        <w:rPr>
          <w:color w:val="000000"/>
        </w:rPr>
        <w:t>una,</w:t>
      </w:r>
      <w:r w:rsidR="003D1AFE" w:rsidRPr="00D4760E">
        <w:rPr>
          <w:bCs/>
        </w:rPr>
        <w:t xml:space="preserve"> </w:t>
      </w:r>
      <w:r w:rsidR="003D1AFE">
        <w:rPr>
          <w:bCs/>
        </w:rPr>
        <w:t xml:space="preserve">a u strukturi ukupnih prihoda čine </w:t>
      </w:r>
      <w:r w:rsidR="00761937">
        <w:rPr>
          <w:bCs/>
        </w:rPr>
        <w:t>86,9</w:t>
      </w:r>
      <w:r w:rsidR="003D1AFE">
        <w:rPr>
          <w:bCs/>
        </w:rPr>
        <w:t>%.</w:t>
      </w:r>
    </w:p>
    <w:p w14:paraId="7CC78A45" w14:textId="5514B106" w:rsidR="003D1AFE" w:rsidRPr="000E5A8B" w:rsidRDefault="003D1AFE" w:rsidP="007613F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E5A8B">
        <w:rPr>
          <w:color w:val="000000"/>
        </w:rPr>
        <w:t xml:space="preserve"> U strukturi prihoda poslovanja najveći udio imaju porezni prihodi u visini od </w:t>
      </w:r>
      <w:r>
        <w:rPr>
          <w:color w:val="000000"/>
        </w:rPr>
        <w:t>3</w:t>
      </w:r>
      <w:r w:rsidR="00761937">
        <w:rPr>
          <w:color w:val="000000"/>
        </w:rPr>
        <w:t>3,9</w:t>
      </w:r>
      <w:r>
        <w:rPr>
          <w:color w:val="000000"/>
        </w:rPr>
        <w:t>%, te pomoći iz inozemstva i od subjekata unutar općeg proračuna koji u ukupnim prihodima poslovanja sudjeluju s 3</w:t>
      </w:r>
      <w:r w:rsidR="00761937">
        <w:rPr>
          <w:color w:val="000000"/>
        </w:rPr>
        <w:t>3</w:t>
      </w:r>
      <w:r>
        <w:rPr>
          <w:color w:val="000000"/>
        </w:rPr>
        <w:t>,4%.  P</w:t>
      </w:r>
      <w:r w:rsidRPr="000E5A8B">
        <w:rPr>
          <w:color w:val="000000"/>
        </w:rPr>
        <w:t xml:space="preserve">rihodi od </w:t>
      </w:r>
      <w:r>
        <w:rPr>
          <w:color w:val="000000"/>
        </w:rPr>
        <w:t xml:space="preserve">upravnih i administrativnih pristojbi, pristojbi po posebnim propisima i naknada </w:t>
      </w:r>
      <w:r w:rsidRPr="000E5A8B">
        <w:rPr>
          <w:color w:val="000000"/>
        </w:rPr>
        <w:t>u ukupnim prihodima</w:t>
      </w:r>
      <w:r>
        <w:rPr>
          <w:color w:val="000000"/>
        </w:rPr>
        <w:t xml:space="preserve"> poslovanja</w:t>
      </w:r>
      <w:r w:rsidRPr="000E5A8B">
        <w:rPr>
          <w:color w:val="000000"/>
        </w:rPr>
        <w:t xml:space="preserve"> </w:t>
      </w:r>
      <w:r>
        <w:rPr>
          <w:color w:val="000000"/>
        </w:rPr>
        <w:t>sudjeluju s</w:t>
      </w:r>
      <w:r w:rsidRPr="000E5A8B">
        <w:rPr>
          <w:color w:val="000000"/>
        </w:rPr>
        <w:t xml:space="preserve"> </w:t>
      </w:r>
      <w:r>
        <w:rPr>
          <w:color w:val="000000"/>
        </w:rPr>
        <w:t>1</w:t>
      </w:r>
      <w:r w:rsidR="002F0DFC">
        <w:rPr>
          <w:color w:val="000000"/>
        </w:rPr>
        <w:t>6,8</w:t>
      </w:r>
      <w:r>
        <w:rPr>
          <w:color w:val="000000"/>
        </w:rPr>
        <w:t xml:space="preserve">%, </w:t>
      </w:r>
      <w:r w:rsidRPr="000E5A8B">
        <w:rPr>
          <w:color w:val="000000"/>
        </w:rPr>
        <w:t xml:space="preserve">dok </w:t>
      </w:r>
      <w:r>
        <w:rPr>
          <w:color w:val="000000"/>
        </w:rPr>
        <w:t>p</w:t>
      </w:r>
      <w:r w:rsidRPr="000E5A8B">
        <w:rPr>
          <w:color w:val="000000"/>
        </w:rPr>
        <w:t>rihodi od prodaje proizvoda i robe, t</w:t>
      </w:r>
      <w:r>
        <w:rPr>
          <w:color w:val="000000"/>
        </w:rPr>
        <w:t xml:space="preserve">e pruženih usluga i prihodi od donacija </w:t>
      </w:r>
      <w:r w:rsidRPr="000E5A8B">
        <w:rPr>
          <w:color w:val="000000"/>
        </w:rPr>
        <w:t xml:space="preserve">čine </w:t>
      </w:r>
      <w:r w:rsidR="002F0DFC">
        <w:rPr>
          <w:color w:val="000000"/>
        </w:rPr>
        <w:t>1,8</w:t>
      </w:r>
      <w:r w:rsidRPr="000E5A8B">
        <w:rPr>
          <w:color w:val="000000"/>
        </w:rPr>
        <w:t xml:space="preserve">% ukupnih prihoda. </w:t>
      </w:r>
    </w:p>
    <w:p w14:paraId="0E10629B" w14:textId="6A35CB30" w:rsidR="003D1AFE" w:rsidRDefault="003D1AFE" w:rsidP="007613FD">
      <w:pPr>
        <w:tabs>
          <w:tab w:val="left" w:pos="0"/>
          <w:tab w:val="left" w:pos="1080"/>
          <w:tab w:val="num" w:pos="14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0E5A8B">
        <w:rPr>
          <w:color w:val="000000"/>
        </w:rPr>
        <w:t>Najmanji udio imaju p</w:t>
      </w:r>
      <w:r>
        <w:rPr>
          <w:color w:val="000000"/>
        </w:rPr>
        <w:t xml:space="preserve">rihodi od imovine koji čine </w:t>
      </w:r>
      <w:r w:rsidR="002F0DFC">
        <w:rPr>
          <w:color w:val="000000"/>
        </w:rPr>
        <w:t>0,9</w:t>
      </w:r>
      <w:r>
        <w:rPr>
          <w:color w:val="000000"/>
        </w:rPr>
        <w:t>%  kao i prihodi od kazni,</w:t>
      </w:r>
      <w:r w:rsidR="004F2672">
        <w:rPr>
          <w:color w:val="000000"/>
        </w:rPr>
        <w:t xml:space="preserve"> </w:t>
      </w:r>
      <w:r w:rsidRPr="000E5A8B">
        <w:rPr>
          <w:color w:val="000000"/>
        </w:rPr>
        <w:t>upravnih mjera</w:t>
      </w:r>
      <w:r>
        <w:rPr>
          <w:color w:val="000000"/>
        </w:rPr>
        <w:t xml:space="preserve"> i ostali prihodi koji</w:t>
      </w:r>
      <w:r w:rsidRPr="000E5A8B">
        <w:rPr>
          <w:color w:val="000000"/>
        </w:rPr>
        <w:t xml:space="preserve"> u </w:t>
      </w:r>
      <w:r>
        <w:rPr>
          <w:color w:val="000000"/>
        </w:rPr>
        <w:t>ukupnim prihodima sudjeluju sa 0,2</w:t>
      </w:r>
      <w:r w:rsidRPr="000E5A8B">
        <w:rPr>
          <w:color w:val="000000"/>
        </w:rPr>
        <w:t>%</w:t>
      </w:r>
      <w:r>
        <w:rPr>
          <w:color w:val="000000"/>
        </w:rPr>
        <w:t>.</w:t>
      </w:r>
    </w:p>
    <w:p w14:paraId="6FB99207" w14:textId="3D240D61" w:rsidR="003D1AFE" w:rsidRDefault="003D1AFE" w:rsidP="007613FD">
      <w:pPr>
        <w:tabs>
          <w:tab w:val="left" w:pos="0"/>
          <w:tab w:val="left" w:pos="1080"/>
          <w:tab w:val="num" w:pos="1440"/>
        </w:tabs>
        <w:autoSpaceDE w:val="0"/>
        <w:autoSpaceDN w:val="0"/>
        <w:adjustRightInd w:val="0"/>
        <w:jc w:val="both"/>
        <w:rPr>
          <w:color w:val="000000"/>
        </w:rPr>
      </w:pPr>
    </w:p>
    <w:p w14:paraId="571A773F" w14:textId="77777777" w:rsidR="003D1AFE" w:rsidRDefault="003D1AFE" w:rsidP="007613FD">
      <w:pPr>
        <w:pStyle w:val="Heading3"/>
        <w:spacing w:before="0" w:after="0"/>
      </w:pPr>
      <w:r>
        <w:t>POREZNI PRIHODI</w:t>
      </w:r>
    </w:p>
    <w:p w14:paraId="2D5D8FC5" w14:textId="77777777" w:rsidR="003D1AFE" w:rsidRDefault="003D1AFE" w:rsidP="007613FD">
      <w:pPr>
        <w:tabs>
          <w:tab w:val="left" w:pos="1080"/>
          <w:tab w:val="left" w:pos="1260"/>
        </w:tabs>
        <w:autoSpaceDE w:val="0"/>
        <w:autoSpaceDN w:val="0"/>
        <w:adjustRightInd w:val="0"/>
        <w:ind w:left="900"/>
        <w:rPr>
          <w:b/>
          <w:bCs/>
          <w:sz w:val="22"/>
          <w:szCs w:val="22"/>
        </w:rPr>
      </w:pPr>
    </w:p>
    <w:p w14:paraId="796130E9" w14:textId="7CC1DE96" w:rsidR="003D1AFE" w:rsidRDefault="003D1AFE" w:rsidP="007613FD">
      <w:pPr>
        <w:autoSpaceDE w:val="0"/>
        <w:autoSpaceDN w:val="0"/>
        <w:adjustRightInd w:val="0"/>
        <w:ind w:firstLine="708"/>
        <w:jc w:val="both"/>
      </w:pPr>
      <w:r>
        <w:rPr>
          <w:b/>
          <w:bCs/>
        </w:rPr>
        <w:t xml:space="preserve">Prihodi od poreza </w:t>
      </w:r>
      <w:r>
        <w:rPr>
          <w:bCs/>
        </w:rPr>
        <w:t>su najznačajnija skupina i</w:t>
      </w:r>
      <w:r>
        <w:rPr>
          <w:b/>
          <w:bCs/>
        </w:rPr>
        <w:t xml:space="preserve"> </w:t>
      </w:r>
      <w:r>
        <w:t>obuhva</w:t>
      </w:r>
      <w:r>
        <w:rPr>
          <w:rFonts w:eastAsia="TimesNewRoman"/>
        </w:rPr>
        <w:t>ć</w:t>
      </w:r>
      <w:r>
        <w:t>aju prihode od poreza i prireza na dohodak, poreza na imovinu te poreza na robu i usluge, a planirani su za 202</w:t>
      </w:r>
      <w:r w:rsidR="00716585">
        <w:t>1</w:t>
      </w:r>
      <w:r>
        <w:t xml:space="preserve">. godinu u iznosu od </w:t>
      </w:r>
      <w:r w:rsidR="00C670FA">
        <w:t>134.400.405</w:t>
      </w:r>
      <w:r>
        <w:t xml:space="preserve"> kuna, što je za </w:t>
      </w:r>
      <w:r w:rsidR="00C670FA">
        <w:t>1</w:t>
      </w:r>
      <w:r w:rsidR="00957AC8">
        <w:t>2</w:t>
      </w:r>
      <w:r w:rsidR="00C670FA">
        <w:t>,8</w:t>
      </w:r>
      <w:r>
        <w:t xml:space="preserve"> </w:t>
      </w:r>
      <w:proofErr w:type="spellStart"/>
      <w:r>
        <w:t>mil</w:t>
      </w:r>
      <w:proofErr w:type="spellEnd"/>
      <w:r>
        <w:t xml:space="preserve">. kuna ili za </w:t>
      </w:r>
      <w:r w:rsidR="00C670FA">
        <w:t>1</w:t>
      </w:r>
      <w:r w:rsidR="002167A3">
        <w:t>0</w:t>
      </w:r>
      <w:r w:rsidR="00C670FA">
        <w:t>,5</w:t>
      </w:r>
      <w:r>
        <w:t xml:space="preserve">% </w:t>
      </w:r>
      <w:r w:rsidR="00C670FA">
        <w:t>više</w:t>
      </w:r>
      <w:r>
        <w:t xml:space="preserve"> u odnosu na treće Izmjene i dopune Proračuna za 20</w:t>
      </w:r>
      <w:r w:rsidR="00C670FA">
        <w:t>20</w:t>
      </w:r>
      <w:r>
        <w:t xml:space="preserve">.godinu. </w:t>
      </w:r>
    </w:p>
    <w:p w14:paraId="209E4B44" w14:textId="74871558" w:rsidR="003D1AFE" w:rsidRDefault="003D1AFE" w:rsidP="007613FD">
      <w:pPr>
        <w:autoSpaceDE w:val="0"/>
        <w:autoSpaceDN w:val="0"/>
        <w:adjustRightInd w:val="0"/>
        <w:ind w:firstLine="708"/>
        <w:jc w:val="both"/>
      </w:pPr>
      <w:r w:rsidRPr="007B16F7">
        <w:t xml:space="preserve">Porezni prihodi </w:t>
      </w:r>
      <w:r>
        <w:t>projicirani su za razdoblje 202</w:t>
      </w:r>
      <w:r w:rsidR="00C670FA">
        <w:t>1</w:t>
      </w:r>
      <w:r>
        <w:t>. -  202</w:t>
      </w:r>
      <w:r w:rsidR="00C670FA">
        <w:t>3</w:t>
      </w:r>
      <w:r w:rsidRPr="007B16F7">
        <w:t>. na temelju makroekonomskih varijabli i očekivanih gospodarskih kretanja, te te</w:t>
      </w:r>
      <w:r>
        <w:t>meljem dosadašnjeg ostvarenja prihoda u 20</w:t>
      </w:r>
      <w:r w:rsidR="00C670FA">
        <w:t>20</w:t>
      </w:r>
      <w:r w:rsidRPr="007B16F7">
        <w:t>. godini i njihove projekcije u sljedećem razdoblju.</w:t>
      </w:r>
    </w:p>
    <w:p w14:paraId="7D5EC9B3" w14:textId="722A5F26" w:rsidR="003D1AFE" w:rsidRDefault="003D1AFE" w:rsidP="007613FD">
      <w:pPr>
        <w:autoSpaceDE w:val="0"/>
        <w:autoSpaceDN w:val="0"/>
        <w:adjustRightInd w:val="0"/>
        <w:ind w:firstLine="708"/>
        <w:jc w:val="both"/>
      </w:pPr>
      <w:r w:rsidRPr="007B16F7">
        <w:rPr>
          <w:color w:val="000000"/>
        </w:rPr>
        <w:t xml:space="preserve">Prihodi od poreza u sljedećoj proračunskoj godini planirani su u visini od </w:t>
      </w:r>
      <w:r w:rsidR="00F938A1">
        <w:rPr>
          <w:color w:val="000000"/>
        </w:rPr>
        <w:t xml:space="preserve">134.400.405 </w:t>
      </w:r>
      <w:r>
        <w:rPr>
          <w:color w:val="000000"/>
        </w:rPr>
        <w:t>kuna, a u projekcijama za 202</w:t>
      </w:r>
      <w:r w:rsidR="00F938A1">
        <w:rPr>
          <w:color w:val="000000"/>
        </w:rPr>
        <w:t>2</w:t>
      </w:r>
      <w:r>
        <w:rPr>
          <w:color w:val="000000"/>
        </w:rPr>
        <w:t>. i 202</w:t>
      </w:r>
      <w:r w:rsidR="00F938A1">
        <w:rPr>
          <w:color w:val="000000"/>
        </w:rPr>
        <w:t>3</w:t>
      </w:r>
      <w:r w:rsidRPr="007B16F7">
        <w:rPr>
          <w:color w:val="000000"/>
        </w:rPr>
        <w:t xml:space="preserve">. godinu u visini od </w:t>
      </w:r>
      <w:r w:rsidR="00F938A1">
        <w:rPr>
          <w:color w:val="000000"/>
        </w:rPr>
        <w:t>139.986.660</w:t>
      </w:r>
      <w:r>
        <w:rPr>
          <w:color w:val="000000"/>
        </w:rPr>
        <w:t xml:space="preserve"> </w:t>
      </w:r>
      <w:r w:rsidRPr="007B16F7">
        <w:rPr>
          <w:color w:val="000000"/>
        </w:rPr>
        <w:t>k</w:t>
      </w:r>
      <w:r>
        <w:rPr>
          <w:color w:val="000000"/>
        </w:rPr>
        <w:t>u</w:t>
      </w:r>
      <w:r w:rsidRPr="007B16F7">
        <w:rPr>
          <w:color w:val="000000"/>
        </w:rPr>
        <w:t>n</w:t>
      </w:r>
      <w:r>
        <w:rPr>
          <w:color w:val="000000"/>
        </w:rPr>
        <w:t>a</w:t>
      </w:r>
      <w:r w:rsidRPr="007B16F7">
        <w:rPr>
          <w:color w:val="000000"/>
        </w:rPr>
        <w:t xml:space="preserve">, odnosno </w:t>
      </w:r>
      <w:r w:rsidR="00F938A1">
        <w:rPr>
          <w:color w:val="000000"/>
        </w:rPr>
        <w:t>143.175.315</w:t>
      </w:r>
      <w:r>
        <w:rPr>
          <w:color w:val="000000"/>
        </w:rPr>
        <w:t xml:space="preserve"> </w:t>
      </w:r>
      <w:r w:rsidRPr="007B16F7">
        <w:rPr>
          <w:color w:val="000000"/>
        </w:rPr>
        <w:t>k</w:t>
      </w:r>
      <w:r>
        <w:rPr>
          <w:color w:val="000000"/>
        </w:rPr>
        <w:t>u</w:t>
      </w:r>
      <w:r w:rsidRPr="007B16F7">
        <w:rPr>
          <w:color w:val="000000"/>
        </w:rPr>
        <w:t>n</w:t>
      </w:r>
      <w:r>
        <w:rPr>
          <w:color w:val="000000"/>
        </w:rPr>
        <w:t>a</w:t>
      </w:r>
      <w:r w:rsidRPr="007B16F7">
        <w:rPr>
          <w:color w:val="000000"/>
        </w:rPr>
        <w:t xml:space="preserve">. </w:t>
      </w:r>
    </w:p>
    <w:p w14:paraId="386CDC0D" w14:textId="6A57E3A8" w:rsidR="003D1AFE" w:rsidRPr="00D860AD" w:rsidRDefault="003D1AFE" w:rsidP="007613FD">
      <w:pPr>
        <w:autoSpaceDE w:val="0"/>
        <w:autoSpaceDN w:val="0"/>
        <w:adjustRightInd w:val="0"/>
        <w:ind w:firstLine="708"/>
        <w:jc w:val="both"/>
      </w:pPr>
      <w:r w:rsidRPr="006D1A6F">
        <w:rPr>
          <w:b/>
          <w:bCs/>
        </w:rPr>
        <w:lastRenderedPageBreak/>
        <w:t>Prihodi od poreza i prireza na dohodak</w:t>
      </w:r>
      <w:r w:rsidRPr="006D1A6F">
        <w:rPr>
          <w:bCs/>
        </w:rPr>
        <w:t xml:space="preserve"> </w:t>
      </w:r>
      <w:r w:rsidRPr="006D1A6F">
        <w:t xml:space="preserve">procjenjuju se u iznosu od </w:t>
      </w:r>
      <w:r w:rsidR="00F938A1" w:rsidRPr="006D1A6F">
        <w:t>124.970.405</w:t>
      </w:r>
      <w:r w:rsidRPr="006D1A6F">
        <w:t xml:space="preserve"> kuna, što je za </w:t>
      </w:r>
      <w:r w:rsidR="00726BAF" w:rsidRPr="006D1A6F">
        <w:t>11,6</w:t>
      </w:r>
      <w:r w:rsidRPr="006D1A6F">
        <w:t xml:space="preserve"> </w:t>
      </w:r>
      <w:proofErr w:type="spellStart"/>
      <w:r w:rsidRPr="006D1A6F">
        <w:t>mil</w:t>
      </w:r>
      <w:proofErr w:type="spellEnd"/>
      <w:r w:rsidRPr="006D1A6F">
        <w:t xml:space="preserve">. kuna ili za </w:t>
      </w:r>
      <w:r w:rsidR="00FB1BA0" w:rsidRPr="006D1A6F">
        <w:t>10,2</w:t>
      </w:r>
      <w:r w:rsidRPr="006D1A6F">
        <w:t xml:space="preserve">% </w:t>
      </w:r>
      <w:r w:rsidR="00FB1BA0" w:rsidRPr="006D1A6F">
        <w:t>više</w:t>
      </w:r>
      <w:r w:rsidRPr="006D1A6F">
        <w:t xml:space="preserve"> u odnosu na plan za 20</w:t>
      </w:r>
      <w:r w:rsidR="00FB1BA0" w:rsidRPr="006D1A6F">
        <w:t>20</w:t>
      </w:r>
      <w:r w:rsidRPr="006D1A6F">
        <w:t>. godinu. Temelj za planiranje ovih prihoda je izvršenje i procjena plana prihoda za 20</w:t>
      </w:r>
      <w:r w:rsidR="00FB1BA0" w:rsidRPr="006D1A6F">
        <w:t>20</w:t>
      </w:r>
      <w:r w:rsidRPr="006D1A6F">
        <w:t>. godinu</w:t>
      </w:r>
      <w:r w:rsidR="005839C0" w:rsidRPr="006D1A6F">
        <w:t xml:space="preserve">. </w:t>
      </w:r>
      <w:r w:rsidR="00D860AD" w:rsidRPr="00D860AD">
        <w:t xml:space="preserve">Izmjenama i dopunama Zakona o porezu na dohodak predlaže se snižavanje poreznih stopa </w:t>
      </w:r>
      <w:r w:rsidR="00D860AD">
        <w:t xml:space="preserve">s </w:t>
      </w:r>
      <w:r w:rsidR="00D860AD" w:rsidRPr="00D860AD">
        <w:t>24% na 20%, odnosno s 36% na 30%, koje se primjenjuju pri oporezivanju godišnjih i konačnih</w:t>
      </w:r>
      <w:r w:rsidR="00D860AD">
        <w:t xml:space="preserve"> </w:t>
      </w:r>
      <w:r w:rsidR="00D860AD" w:rsidRPr="00D860AD">
        <w:t>dohodaka te paušalnog oporezivanja djelatnosti. Kako bi se ublažio pad prihoda proračuna</w:t>
      </w:r>
      <w:r w:rsidR="00D860AD">
        <w:t xml:space="preserve">  </w:t>
      </w:r>
      <w:r w:rsidR="00D860AD" w:rsidRPr="00D860AD">
        <w:t>jedinica lokalne i područne (regionalne) samouprave, u pripremi je Nacrt prijedloga zakona o</w:t>
      </w:r>
      <w:r w:rsidR="00D860AD">
        <w:t xml:space="preserve"> </w:t>
      </w:r>
      <w:r w:rsidR="00D860AD" w:rsidRPr="00D860AD">
        <w:t>izmjenama i dopunama Zakona o financiranju jedinica lokalne i područne (regionalne)</w:t>
      </w:r>
      <w:r w:rsidR="00D860AD">
        <w:t xml:space="preserve"> </w:t>
      </w:r>
      <w:r w:rsidR="00D860AD" w:rsidRPr="00D860AD">
        <w:t>samouprave.</w:t>
      </w:r>
      <w:r w:rsidR="00D860AD">
        <w:t xml:space="preserve"> </w:t>
      </w:r>
      <w:r w:rsidR="001559C1" w:rsidRPr="006D1A6F">
        <w:rPr>
          <w:color w:val="000000"/>
        </w:rPr>
        <w:t xml:space="preserve">Ovim Zakonom mijenja se udio raspodjele u porezu na dohodak </w:t>
      </w:r>
      <w:r w:rsidR="00ED0E87">
        <w:rPr>
          <w:color w:val="000000"/>
        </w:rPr>
        <w:t>tako</w:t>
      </w:r>
      <w:r w:rsidR="001559C1" w:rsidRPr="006D1A6F">
        <w:rPr>
          <w:color w:val="000000"/>
        </w:rPr>
        <w:t xml:space="preserve"> da </w:t>
      </w:r>
      <w:r w:rsidR="001559C1" w:rsidRPr="006D1A6F">
        <w:t xml:space="preserve">udio općine odnosno grada u porezu na dohodak iznosi 74,0% umjesto dosadašnjih 60%, a  </w:t>
      </w:r>
      <w:r w:rsidR="001559C1" w:rsidRPr="006D1A6F">
        <w:rPr>
          <w:color w:val="000000"/>
          <w:shd w:val="clear" w:color="auto" w:fill="F5F5F5"/>
        </w:rPr>
        <w:t xml:space="preserve">udio za fiskalno izravnanje od 17% se ukida iz raspodjele. Umjesto udjela fiskalnog izravnanja od 17%, koji se izdvaja iz poreza na dohodak, sredstva fiskalnog izravnanja osiguravaju se iz drugih izvora državnog proračuna. </w:t>
      </w:r>
      <w:r w:rsidR="006D1A6F" w:rsidRPr="006D1A6F">
        <w:rPr>
          <w:color w:val="000000"/>
        </w:rPr>
        <w:t>Udio za decentralizirane funkcije ostaje 6% dok se udio županije povećava sa 17% na 20%.</w:t>
      </w:r>
    </w:p>
    <w:p w14:paraId="6555A610" w14:textId="77777777" w:rsidR="00CA60A4" w:rsidRPr="00CA60A4" w:rsidRDefault="00CA60A4" w:rsidP="007613FD">
      <w:pPr>
        <w:jc w:val="both"/>
      </w:pPr>
    </w:p>
    <w:p w14:paraId="71FFBA5C" w14:textId="5821353F" w:rsidR="003D1AFE" w:rsidRDefault="003D1AFE" w:rsidP="007613FD">
      <w:pPr>
        <w:autoSpaceDE w:val="0"/>
        <w:autoSpaceDN w:val="0"/>
        <w:adjustRightInd w:val="0"/>
        <w:jc w:val="both"/>
      </w:pPr>
      <w:r>
        <w:t>Struktura prihoda od poreza na dohodak je sljedeća:</w:t>
      </w:r>
    </w:p>
    <w:p w14:paraId="7A9D5ADF" w14:textId="2CDBDF33" w:rsidR="003D1AFE" w:rsidRDefault="003D1AFE" w:rsidP="007613FD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porez i prirez na dohodak kao nenamjenski prihod planiran je u iznosu od </w:t>
      </w:r>
      <w:r w:rsidR="00F7196D">
        <w:t xml:space="preserve">120,0 </w:t>
      </w:r>
      <w:proofErr w:type="spellStart"/>
      <w:r w:rsidR="00F7196D">
        <w:t>mil</w:t>
      </w:r>
      <w:proofErr w:type="spellEnd"/>
      <w:r w:rsidR="00F7196D">
        <w:t>.</w:t>
      </w:r>
      <w:r>
        <w:t xml:space="preserve"> kuna</w:t>
      </w:r>
    </w:p>
    <w:p w14:paraId="01B41C2B" w14:textId="77777777" w:rsidR="003D1AFE" w:rsidRDefault="003D1AFE" w:rsidP="007613FD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dio poreza na dohodak za decentralizirane funkcije osnovnog školstva u iznosu od 3.500.000 kuna</w:t>
      </w:r>
    </w:p>
    <w:p w14:paraId="75A95A89" w14:textId="037729B2" w:rsidR="003D1AFE" w:rsidRDefault="003D1AFE" w:rsidP="007613FD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dio poreza na dohodak za financiranje decentralizirane funkcije vatrogastva u iznosu od 1.</w:t>
      </w:r>
      <w:r w:rsidR="00F7196D">
        <w:t>470.405</w:t>
      </w:r>
      <w:r>
        <w:t xml:space="preserve"> kuna.</w:t>
      </w:r>
    </w:p>
    <w:p w14:paraId="7DF3E3CD" w14:textId="5E804BC5" w:rsidR="003D1AFE" w:rsidRDefault="003D1AFE" w:rsidP="007613FD">
      <w:pPr>
        <w:autoSpaceDE w:val="0"/>
        <w:autoSpaceDN w:val="0"/>
        <w:adjustRightInd w:val="0"/>
        <w:jc w:val="both"/>
      </w:pPr>
      <w:r>
        <w:t>Prihodi za decentralizirane funkcije osnovnog školstva i vatrogastva (udjeli u porezu na dohodak i pomoći izravnanja) procjenjuju se prema Uputama Ministarstva financija za izradu proračuna za razdoblje 202</w:t>
      </w:r>
      <w:r w:rsidR="00F7196D">
        <w:t>1</w:t>
      </w:r>
      <w:r>
        <w:t>.</w:t>
      </w:r>
      <w:r w:rsidR="00FC08A2">
        <w:t xml:space="preserve"> </w:t>
      </w:r>
      <w:r>
        <w:t>do 202</w:t>
      </w:r>
      <w:r w:rsidR="00F7196D">
        <w:t>3</w:t>
      </w:r>
      <w:r>
        <w:t xml:space="preserve">. godine, budući da Odluke Vlade Republike Hrvatske o minimalnim financijskim standardima za decentralizirano financiranje osnovnih škola i vatrogastva za iduću godinu još nisu donesene. </w:t>
      </w:r>
      <w:r w:rsidR="0053358C" w:rsidRPr="0053358C">
        <w:t>Prema Uputama u</w:t>
      </w:r>
      <w:r w:rsidR="00AB03F8" w:rsidRPr="0053358C">
        <w:t>kupan iznos sredstava potreban za osiguranje minimalnih financijskih standarda (bilančnih</w:t>
      </w:r>
      <w:r w:rsidR="007E4B64">
        <w:t xml:space="preserve"> </w:t>
      </w:r>
      <w:r w:rsidR="00AB03F8" w:rsidRPr="0053358C">
        <w:t>prava) u 2021. godini planira se na razini prethodne, odnosno 2020. godine.</w:t>
      </w:r>
      <w:r w:rsidRPr="0053358C">
        <w:t xml:space="preserve"> </w:t>
      </w:r>
    </w:p>
    <w:p w14:paraId="46B4D9DF" w14:textId="69894E3F" w:rsidR="003D1AFE" w:rsidRPr="00533D8A" w:rsidRDefault="003D1AFE" w:rsidP="007613F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67D5C">
        <w:rPr>
          <w:b/>
          <w:bCs/>
        </w:rPr>
        <w:t xml:space="preserve">Prihodi od poreza na imovinu </w:t>
      </w:r>
      <w:r>
        <w:t>unutar kojih je planiran prihod</w:t>
      </w:r>
      <w:r w:rsidRPr="00D67D5C">
        <w:t xml:space="preserve"> </w:t>
      </w:r>
      <w:r>
        <w:t>od poreza na promet nekretnina u iznosu od 7,</w:t>
      </w:r>
      <w:r w:rsidR="00425751">
        <w:t xml:space="preserve">5 </w:t>
      </w:r>
      <w:proofErr w:type="spellStart"/>
      <w:r>
        <w:t>mil</w:t>
      </w:r>
      <w:proofErr w:type="spellEnd"/>
      <w:r>
        <w:t xml:space="preserve">. kuna </w:t>
      </w:r>
      <w:r w:rsidRPr="00D67D5C">
        <w:t xml:space="preserve">predlažu se u iznosu od </w:t>
      </w:r>
      <w:r w:rsidR="007E4B64">
        <w:t>7.575.000</w:t>
      </w:r>
      <w:r>
        <w:t xml:space="preserve"> </w:t>
      </w:r>
      <w:r w:rsidRPr="00D67D5C">
        <w:t>kuna, što je za</w:t>
      </w:r>
      <w:r>
        <w:t xml:space="preserve"> </w:t>
      </w:r>
      <w:r w:rsidR="00E57B30">
        <w:t>690.000</w:t>
      </w:r>
      <w:r>
        <w:t xml:space="preserve"> kuna ili za </w:t>
      </w:r>
      <w:r w:rsidR="00CE12A3">
        <w:t>10,0</w:t>
      </w:r>
      <w:r>
        <w:t>%</w:t>
      </w:r>
      <w:r w:rsidR="00CE12A3">
        <w:t xml:space="preserve"> više</w:t>
      </w:r>
      <w:r>
        <w:t xml:space="preserve"> u odnosu na plan za 20</w:t>
      </w:r>
      <w:r w:rsidR="00CE12A3">
        <w:t>20</w:t>
      </w:r>
      <w:r>
        <w:t xml:space="preserve">. godinu. </w:t>
      </w:r>
    </w:p>
    <w:p w14:paraId="23171B94" w14:textId="582EB774" w:rsidR="003D1AFE" w:rsidRDefault="003D1AFE" w:rsidP="007613FD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D67D5C">
        <w:rPr>
          <w:b/>
          <w:iCs/>
        </w:rPr>
        <w:t>Porezi na robu i usluge</w:t>
      </w:r>
      <w:r w:rsidRPr="00D67D5C">
        <w:rPr>
          <w:i/>
          <w:iCs/>
        </w:rPr>
        <w:t xml:space="preserve"> </w:t>
      </w:r>
      <w:r w:rsidRPr="00D67D5C">
        <w:t xml:space="preserve">planirani su u iznosu od </w:t>
      </w:r>
      <w:r w:rsidR="003E3A59">
        <w:t>1.855.000</w:t>
      </w:r>
      <w:r>
        <w:t xml:space="preserve"> kuna, a odnosi se na  </w:t>
      </w:r>
      <w:r w:rsidRPr="00D67D5C">
        <w:t>porez na p</w:t>
      </w:r>
      <w:r>
        <w:t xml:space="preserve">otrošnju koji je planiran u iznosu od 1,8 </w:t>
      </w:r>
      <w:proofErr w:type="spellStart"/>
      <w:r>
        <w:t>mil</w:t>
      </w:r>
      <w:proofErr w:type="spellEnd"/>
      <w:r>
        <w:t xml:space="preserve">. kuna što je povećanje za </w:t>
      </w:r>
      <w:r w:rsidR="000D6C98">
        <w:t xml:space="preserve">0,5 </w:t>
      </w:r>
      <w:proofErr w:type="spellStart"/>
      <w:r w:rsidR="000D6C98">
        <w:t>mil</w:t>
      </w:r>
      <w:proofErr w:type="spellEnd"/>
      <w:r w:rsidR="000D6C98">
        <w:t>.</w:t>
      </w:r>
      <w:r>
        <w:t xml:space="preserve"> kuna u odnosu na 20</w:t>
      </w:r>
      <w:r w:rsidR="000D6C98">
        <w:t>20</w:t>
      </w:r>
      <w:r>
        <w:t xml:space="preserve">. godinu. U ovoj skupini prihoda planiran je i porez na tvrtku u iznosu od </w:t>
      </w:r>
      <w:r w:rsidR="00A5372C">
        <w:t>5</w:t>
      </w:r>
      <w:r>
        <w:t xml:space="preserve">.000 kuna koji je </w:t>
      </w:r>
      <w:r w:rsidRPr="00A8415E">
        <w:rPr>
          <w:shd w:val="clear" w:color="auto" w:fill="FFFFFF"/>
        </w:rPr>
        <w:t xml:space="preserve">ukinut </w:t>
      </w:r>
      <w:r>
        <w:rPr>
          <w:shd w:val="clear" w:color="auto" w:fill="FFFFFF"/>
        </w:rPr>
        <w:t xml:space="preserve">u 2017. godini, ali zbog uplata koje još dolaze planira se </w:t>
      </w:r>
      <w:r w:rsidR="0000111D">
        <w:rPr>
          <w:shd w:val="clear" w:color="auto" w:fill="FFFFFF"/>
        </w:rPr>
        <w:t xml:space="preserve">u malom iznosu </w:t>
      </w:r>
      <w:r>
        <w:rPr>
          <w:shd w:val="clear" w:color="auto" w:fill="FFFFFF"/>
        </w:rPr>
        <w:t xml:space="preserve">i u idućoj godini. </w:t>
      </w:r>
    </w:p>
    <w:p w14:paraId="25A394F9" w14:textId="77777777" w:rsidR="003D1AFE" w:rsidRDefault="003D1AFE" w:rsidP="007613FD">
      <w:p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bCs/>
        </w:rPr>
      </w:pPr>
    </w:p>
    <w:p w14:paraId="0CCA47E9" w14:textId="77777777" w:rsidR="00A41BF1" w:rsidRDefault="007D7D5B" w:rsidP="007613FD">
      <w:pPr>
        <w:pStyle w:val="Heading3"/>
        <w:spacing w:before="0" w:after="0"/>
      </w:pPr>
      <w:r>
        <w:t>POMOĆI IZ INOZEMSTVA (DAROVNICE) I OD SUBJEKATA UNUTAR OPĆE DRŽAVE</w:t>
      </w:r>
    </w:p>
    <w:p w14:paraId="47355DA8" w14:textId="77777777" w:rsidR="00A41BF1" w:rsidRDefault="00A41BF1" w:rsidP="007613FD">
      <w:pPr>
        <w:tabs>
          <w:tab w:val="left" w:pos="1260"/>
        </w:tabs>
        <w:ind w:left="720"/>
        <w:rPr>
          <w:sz w:val="22"/>
          <w:szCs w:val="22"/>
        </w:rPr>
      </w:pPr>
    </w:p>
    <w:p w14:paraId="6127FFEF" w14:textId="1A192480" w:rsidR="003D1AFE" w:rsidRDefault="003D1AFE" w:rsidP="007613FD">
      <w:pPr>
        <w:ind w:firstLine="708"/>
        <w:jc w:val="both"/>
      </w:pPr>
      <w:r>
        <w:rPr>
          <w:sz w:val="23"/>
          <w:szCs w:val="23"/>
        </w:rPr>
        <w:t xml:space="preserve">Navedeni se prihodi planiraju u iznosu </w:t>
      </w:r>
      <w:r w:rsidR="00767094">
        <w:rPr>
          <w:sz w:val="23"/>
          <w:szCs w:val="23"/>
        </w:rPr>
        <w:t xml:space="preserve">manjem za </w:t>
      </w:r>
      <w:r w:rsidR="00707713">
        <w:rPr>
          <w:sz w:val="23"/>
          <w:szCs w:val="23"/>
        </w:rPr>
        <w:t>8,6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mil</w:t>
      </w:r>
      <w:proofErr w:type="spellEnd"/>
      <w:r>
        <w:rPr>
          <w:sz w:val="23"/>
          <w:szCs w:val="23"/>
        </w:rPr>
        <w:t>.</w:t>
      </w:r>
      <w:r w:rsidR="00B55E3C">
        <w:rPr>
          <w:sz w:val="23"/>
          <w:szCs w:val="23"/>
        </w:rPr>
        <w:t xml:space="preserve"> </w:t>
      </w:r>
      <w:r>
        <w:rPr>
          <w:sz w:val="23"/>
          <w:szCs w:val="23"/>
        </w:rPr>
        <w:t>kuna u odnosu na planirano proračunom za 20</w:t>
      </w:r>
      <w:r w:rsidR="00707713">
        <w:rPr>
          <w:sz w:val="23"/>
          <w:szCs w:val="23"/>
        </w:rPr>
        <w:t>20</w:t>
      </w:r>
      <w:r>
        <w:rPr>
          <w:sz w:val="23"/>
          <w:szCs w:val="23"/>
        </w:rPr>
        <w:t>. godinu, a iznose 13</w:t>
      </w:r>
      <w:r w:rsidR="00707713">
        <w:rPr>
          <w:sz w:val="23"/>
          <w:szCs w:val="23"/>
        </w:rPr>
        <w:t>2.442.814</w:t>
      </w:r>
      <w:r>
        <w:rPr>
          <w:sz w:val="23"/>
          <w:szCs w:val="23"/>
        </w:rPr>
        <w:t xml:space="preserve"> kuna. </w:t>
      </w:r>
    </w:p>
    <w:p w14:paraId="56926F01" w14:textId="65BE1C2D" w:rsidR="003D1AFE" w:rsidRDefault="003D1AFE" w:rsidP="007613FD">
      <w:pPr>
        <w:autoSpaceDE w:val="0"/>
        <w:autoSpaceDN w:val="0"/>
        <w:adjustRightInd w:val="0"/>
        <w:ind w:firstLine="708"/>
        <w:jc w:val="both"/>
      </w:pPr>
      <w:r>
        <w:t>U strukturi ukupno planiranih prihoda i primitaka u 2020.godini pomoći čine 3</w:t>
      </w:r>
      <w:r w:rsidR="00707713">
        <w:t>3,4</w:t>
      </w:r>
      <w:r>
        <w:t xml:space="preserve">%. </w:t>
      </w:r>
    </w:p>
    <w:p w14:paraId="4AB96AE1" w14:textId="77777777" w:rsidR="003D1AFE" w:rsidRDefault="003D1AFE" w:rsidP="007613FD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0A7AFA28" w14:textId="2D3C9DB4" w:rsidR="003D1AFE" w:rsidRDefault="003D1AFE" w:rsidP="007613FD">
      <w:pPr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Pomoći od međunarodnih organizacija te institucija i tijela EU </w:t>
      </w:r>
      <w:r>
        <w:t xml:space="preserve">planirane su u iznosu </w:t>
      </w:r>
      <w:r w:rsidR="004B3160">
        <w:t>većem</w:t>
      </w:r>
      <w:r>
        <w:t xml:space="preserve"> za 1,</w:t>
      </w:r>
      <w:r w:rsidR="006A4AF3">
        <w:t>2</w:t>
      </w:r>
      <w:r>
        <w:t xml:space="preserve"> </w:t>
      </w:r>
      <w:proofErr w:type="spellStart"/>
      <w:r>
        <w:t>mil</w:t>
      </w:r>
      <w:proofErr w:type="spellEnd"/>
      <w:r>
        <w:t>. kuna u odnosu na plan 20</w:t>
      </w:r>
      <w:r w:rsidR="00E7523D">
        <w:t>20</w:t>
      </w:r>
      <w:r>
        <w:t xml:space="preserve">. godine i iznose </w:t>
      </w:r>
      <w:r w:rsidR="00FB4A0B">
        <w:t>2.073.500</w:t>
      </w:r>
      <w:r>
        <w:t xml:space="preserve"> kuna, a najvećim dijelom se odnose na sredstva namijenjena </w:t>
      </w:r>
      <w:r w:rsidR="00A84ED7">
        <w:t>projektu</w:t>
      </w:r>
      <w:r w:rsidR="00B07E6A">
        <w:t xml:space="preserve"> </w:t>
      </w:r>
      <w:r w:rsidR="00A84ED7">
        <w:t>FORTI</w:t>
      </w:r>
      <w:r w:rsidR="005A31A0">
        <w:t xml:space="preserve">TUDE za koji je planirano 1.286.000 kuna dok se na </w:t>
      </w:r>
      <w:r w:rsidR="00B07E6A">
        <w:t xml:space="preserve">nove </w:t>
      </w:r>
      <w:r w:rsidR="005A31A0">
        <w:t xml:space="preserve">projekte </w:t>
      </w:r>
      <w:r w:rsidR="00B07E6A">
        <w:t xml:space="preserve"> BRIDGE odnosi 337.500 kuna, a na projekt GEO4KA 450.000 kuna. </w:t>
      </w:r>
      <w:r>
        <w:t xml:space="preserve"> </w:t>
      </w:r>
    </w:p>
    <w:p w14:paraId="4727A4A4" w14:textId="5606BB25" w:rsidR="00A41BF1" w:rsidRDefault="007D7D5B" w:rsidP="007613FD">
      <w:pPr>
        <w:ind w:firstLine="708"/>
        <w:jc w:val="both"/>
      </w:pPr>
      <w:r>
        <w:rPr>
          <w:b/>
        </w:rPr>
        <w:t>Pomoći proračunu iz drugih proračuna</w:t>
      </w:r>
      <w:r>
        <w:t xml:space="preserve"> (državnog, županijskog i gradskog)</w:t>
      </w:r>
      <w:r>
        <w:rPr>
          <w:b/>
        </w:rPr>
        <w:t xml:space="preserve"> </w:t>
      </w:r>
      <w:r>
        <w:t xml:space="preserve">procijenjene su u ukupno planiranom  iznosu od </w:t>
      </w:r>
      <w:r w:rsidR="00B07E6A">
        <w:t>5.554.487</w:t>
      </w:r>
      <w:r>
        <w:t xml:space="preserve">  kuna što je za </w:t>
      </w:r>
      <w:r w:rsidR="00A25EDC">
        <w:t>12,8</w:t>
      </w:r>
      <w:r>
        <w:t xml:space="preserve"> </w:t>
      </w:r>
      <w:proofErr w:type="spellStart"/>
      <w:r>
        <w:t>mil.kuna</w:t>
      </w:r>
      <w:proofErr w:type="spellEnd"/>
      <w:r>
        <w:t xml:space="preserve"> ili za </w:t>
      </w:r>
      <w:r w:rsidR="004331D6">
        <w:t>70%</w:t>
      </w:r>
      <w:r>
        <w:t>% manje u odnosu na  planirano trećim Izmjenama i dopunama plana za  20</w:t>
      </w:r>
      <w:r w:rsidR="004331D6">
        <w:t>20</w:t>
      </w:r>
      <w:r>
        <w:t xml:space="preserve">. godinu. </w:t>
      </w:r>
    </w:p>
    <w:p w14:paraId="0495B1DB" w14:textId="79A90A1E" w:rsidR="00A41BF1" w:rsidRPr="00533D8A" w:rsidRDefault="007D7D5B" w:rsidP="007613FD">
      <w:pPr>
        <w:ind w:firstLine="708"/>
        <w:jc w:val="both"/>
      </w:pPr>
      <w:r>
        <w:lastRenderedPageBreak/>
        <w:t xml:space="preserve">U strukturi </w:t>
      </w:r>
      <w:r w:rsidR="007E0E52">
        <w:t xml:space="preserve">ove skupine </w:t>
      </w:r>
      <w:r>
        <w:t>pomoći najveći dio se odnosi na pomoći iz</w:t>
      </w:r>
      <w:r w:rsidR="00306AED">
        <w:t xml:space="preserve"> Ministarstva financija u vidu kompenzacijskih mjera </w:t>
      </w:r>
      <w:r w:rsidR="00A32A2B">
        <w:t xml:space="preserve">za što je planirano 3.366.300 kuna. Za projekt Atletske staze planirano je 400.000 kuna pomoći iz </w:t>
      </w:r>
      <w:r w:rsidR="00E85117" w:rsidRPr="00113A83">
        <w:t>Ministarstva turizma i sporta</w:t>
      </w:r>
      <w:r w:rsidR="00A32A2B" w:rsidRPr="00113A83">
        <w:t xml:space="preserve"> </w:t>
      </w:r>
      <w:r w:rsidR="00A32A2B">
        <w:t xml:space="preserve">dok se </w:t>
      </w:r>
      <w:r w:rsidR="001B7B5D">
        <w:t xml:space="preserve">na kapitalne pomoći iz Ministarstva kulture odnosi 800.000 kuna za obnovu kulturne baštine ( </w:t>
      </w:r>
      <w:r w:rsidR="00736878">
        <w:t xml:space="preserve">obnova mrtvačnice na Židovskom groblju, arkade na Vojnom groblju i rekonstrukcija krovišta </w:t>
      </w:r>
      <w:r w:rsidR="00F27F1F">
        <w:t>zgrade KAMOD).</w:t>
      </w:r>
      <w:r>
        <w:t xml:space="preserve"> Iz Ministarstva regionalnog razvoja i fondova EU planirano je </w:t>
      </w:r>
      <w:r w:rsidR="00A0687F">
        <w:t>114.657</w:t>
      </w:r>
      <w:r>
        <w:t xml:space="preserve"> kuna za pomoćnike u nastavi, a iz Ministarstva znanosti i obrazovanja </w:t>
      </w:r>
      <w:r w:rsidR="00A0687F">
        <w:t>300.000</w:t>
      </w:r>
      <w:r>
        <w:t xml:space="preserve"> kuna dok je za projekt </w:t>
      </w:r>
      <w:r w:rsidR="00165FF8">
        <w:t xml:space="preserve">unaprjeđenja rada </w:t>
      </w:r>
      <w:r>
        <w:t xml:space="preserve"> vrtića planirano  </w:t>
      </w:r>
      <w:r w:rsidR="00A0687F">
        <w:t>323.530</w:t>
      </w:r>
      <w:r>
        <w:t xml:space="preserve"> kuna pomoći iz </w:t>
      </w:r>
      <w:r w:rsidRPr="00113A83">
        <w:t xml:space="preserve">Ministarstva </w:t>
      </w:r>
      <w:r w:rsidR="002528BE" w:rsidRPr="00113A83">
        <w:t>rada</w:t>
      </w:r>
      <w:r w:rsidR="002432CA" w:rsidRPr="00113A83">
        <w:t>, mirovinskog sustava, obitelji i socijalne politike</w:t>
      </w:r>
      <w:r w:rsidRPr="00113A83">
        <w:t>.</w:t>
      </w:r>
      <w:r>
        <w:t xml:space="preserve">  </w:t>
      </w:r>
      <w:r w:rsidR="00FB6561">
        <w:t>U 2021. godini planirano je 250.000 kuna pomoći iz županijskog proračuna namijenjenih provedbi lokalnih izbora.</w:t>
      </w:r>
    </w:p>
    <w:p w14:paraId="7DD4DC12" w14:textId="0314E717" w:rsidR="00A41BF1" w:rsidRDefault="007D7D5B" w:rsidP="007613FD">
      <w:pPr>
        <w:ind w:firstLine="708"/>
        <w:jc w:val="both"/>
      </w:pPr>
      <w:r w:rsidRPr="001443B8">
        <w:rPr>
          <w:b/>
        </w:rPr>
        <w:t xml:space="preserve">Pomoći od izvanproračunskih korisnika </w:t>
      </w:r>
      <w:r w:rsidRPr="001443B8">
        <w:t>planirane</w:t>
      </w:r>
      <w:r>
        <w:t xml:space="preserve"> su u iznosu od </w:t>
      </w:r>
      <w:r w:rsidR="00382590">
        <w:t>13.835</w:t>
      </w:r>
      <w:r w:rsidR="00DF113C">
        <w:t>.880</w:t>
      </w:r>
      <w:r>
        <w:t xml:space="preserve"> kuna i veće su za </w:t>
      </w:r>
      <w:r w:rsidR="00E60D81">
        <w:t>9</w:t>
      </w:r>
      <w:r w:rsidR="00176D0A">
        <w:t>,2</w:t>
      </w:r>
      <w:r>
        <w:t xml:space="preserve"> </w:t>
      </w:r>
      <w:proofErr w:type="spellStart"/>
      <w:r>
        <w:t>mil</w:t>
      </w:r>
      <w:proofErr w:type="spellEnd"/>
      <w:r>
        <w:t xml:space="preserve">. kuna ili za </w:t>
      </w:r>
      <w:r w:rsidR="000169BC">
        <w:t>1</w:t>
      </w:r>
      <w:r w:rsidR="00176D0A">
        <w:t>97</w:t>
      </w:r>
      <w:r w:rsidR="000169BC">
        <w:t>,</w:t>
      </w:r>
      <w:r w:rsidR="00730B57">
        <w:t>6</w:t>
      </w:r>
      <w:r>
        <w:t>% u odnosu na planirani iznos ovih pomoći u proračunu za 20</w:t>
      </w:r>
      <w:r w:rsidR="000169BC">
        <w:t>20</w:t>
      </w:r>
      <w:r>
        <w:t xml:space="preserve">. godinu. </w:t>
      </w:r>
    </w:p>
    <w:p w14:paraId="52C958F2" w14:textId="57952174" w:rsidR="00A41BF1" w:rsidRDefault="007D7D5B" w:rsidP="007613FD">
      <w:pPr>
        <w:tabs>
          <w:tab w:val="left" w:pos="720"/>
        </w:tabs>
        <w:jc w:val="both"/>
      </w:pPr>
      <w:r>
        <w:tab/>
        <w:t xml:space="preserve">Planirani iznos ovih pomoći od </w:t>
      </w:r>
      <w:r w:rsidR="0085240C">
        <w:t>6,9</w:t>
      </w:r>
      <w:r>
        <w:t xml:space="preserve"> </w:t>
      </w:r>
      <w:proofErr w:type="spellStart"/>
      <w:r>
        <w:t>mil</w:t>
      </w:r>
      <w:proofErr w:type="spellEnd"/>
      <w:r>
        <w:t>. kuna odnosi se na pomoći Hrvatskih voda za projekt Karlovac II</w:t>
      </w:r>
      <w:r w:rsidR="002432CA">
        <w:t>,</w:t>
      </w:r>
      <w:r>
        <w:t xml:space="preserve">  dok je za </w:t>
      </w:r>
      <w:r w:rsidR="0085240C">
        <w:t>klizišta</w:t>
      </w:r>
      <w:r>
        <w:t xml:space="preserve"> planirano </w:t>
      </w:r>
      <w:r w:rsidR="0085240C">
        <w:t>1.865.000</w:t>
      </w:r>
      <w:r>
        <w:t xml:space="preserve"> kuna pomoći od Hrvatskih voda. Pomoći od Županijske uprave za ceste planirane su u iznosu od 3,</w:t>
      </w:r>
      <w:r w:rsidR="0085240C">
        <w:t>7</w:t>
      </w:r>
      <w:r>
        <w:t xml:space="preserve"> </w:t>
      </w:r>
      <w:proofErr w:type="spellStart"/>
      <w:r>
        <w:t>mil.kuna</w:t>
      </w:r>
      <w:proofErr w:type="spellEnd"/>
      <w:r>
        <w:t>, a sredstva su namijenjena održavanju nerazvrstanih cesta</w:t>
      </w:r>
      <w:r w:rsidR="00B44F24">
        <w:t xml:space="preserve"> dok </w:t>
      </w:r>
      <w:r w:rsidR="00B6282A">
        <w:t xml:space="preserve">se na kapitalne </w:t>
      </w:r>
      <w:r w:rsidR="00F0697E">
        <w:t xml:space="preserve">pomoći </w:t>
      </w:r>
      <w:r w:rsidR="00DC2BE0">
        <w:t xml:space="preserve">iz Fonda </w:t>
      </w:r>
      <w:r w:rsidR="00583AEC">
        <w:t xml:space="preserve">za sanaciju odlagališta </w:t>
      </w:r>
      <w:proofErr w:type="spellStart"/>
      <w:r w:rsidR="00583AEC">
        <w:t>Ilovac</w:t>
      </w:r>
      <w:proofErr w:type="spellEnd"/>
      <w:r w:rsidR="00583AEC">
        <w:t xml:space="preserve"> </w:t>
      </w:r>
      <w:r w:rsidR="00784B8E">
        <w:t xml:space="preserve">planirane </w:t>
      </w:r>
      <w:r w:rsidR="002E4B8D">
        <w:t xml:space="preserve">u iznosu od 1.320.000 kuna. </w:t>
      </w:r>
      <w:r>
        <w:t xml:space="preserve">Prihodi proračunskih korisnika planirani su u iznosu od </w:t>
      </w:r>
      <w:r w:rsidR="0085240C">
        <w:t>72.255</w:t>
      </w:r>
      <w:r>
        <w:t xml:space="preserve"> kuna, a odnose se najvećim dijelom na pomoći od Hrvatskog zavoda za zapošljavanje za volontere. </w:t>
      </w:r>
    </w:p>
    <w:p w14:paraId="164608CD" w14:textId="38167737" w:rsidR="00A41BF1" w:rsidRDefault="007D7D5B" w:rsidP="007613FD">
      <w:pPr>
        <w:ind w:firstLine="708"/>
        <w:jc w:val="both"/>
      </w:pPr>
      <w:r>
        <w:rPr>
          <w:b/>
        </w:rPr>
        <w:t xml:space="preserve">Pomoći izravnanja za decentralizirane funkcije osnovnog školstva i vatrogastva </w:t>
      </w:r>
      <w:r>
        <w:t xml:space="preserve">procijenjene su sukladno Uputama Ministarstva financija za izradu proračuna za razdoblje u ukupnom iznosu od </w:t>
      </w:r>
      <w:r w:rsidR="00C25D98">
        <w:t>13.500.000</w:t>
      </w:r>
      <w:r>
        <w:t xml:space="preserve"> kuna, od čega se na osnovno školstvo odnosi 7.5</w:t>
      </w:r>
      <w:r w:rsidR="00E034CD">
        <w:t>0</w:t>
      </w:r>
      <w:r>
        <w:t xml:space="preserve">0.000 kuna, a na javnu vatrogasnu postrojbu </w:t>
      </w:r>
      <w:r w:rsidR="00E034CD">
        <w:t>6.000</w:t>
      </w:r>
      <w:r>
        <w:t>.000 kuna. Od toga su kapitalne pomoći za adaptaciju i dodatna ulaganja na objektima osnovnih škola planirane u iznosu od 1.</w:t>
      </w:r>
      <w:r w:rsidR="00E034CD">
        <w:t>500</w:t>
      </w:r>
      <w:r>
        <w:t xml:space="preserve">.000 kuna što je na razini  </w:t>
      </w:r>
      <w:r w:rsidR="00E034CD">
        <w:t>2020</w:t>
      </w:r>
      <w:r>
        <w:t xml:space="preserve">. godine. </w:t>
      </w:r>
    </w:p>
    <w:p w14:paraId="18EAB2D8" w14:textId="5E58ABCE" w:rsidR="00A41BF1" w:rsidRDefault="007D7D5B" w:rsidP="007613FD">
      <w:pPr>
        <w:ind w:firstLine="708"/>
        <w:jc w:val="both"/>
      </w:pPr>
      <w:r>
        <w:rPr>
          <w:b/>
        </w:rPr>
        <w:t xml:space="preserve">Pomoći proračunskim korisnicima iz proračuna koji im nije nadležan </w:t>
      </w:r>
      <w:r>
        <w:t xml:space="preserve">odnose se uglavnom na prihode proračunskih korisnika, a planirane su u iznosu od </w:t>
      </w:r>
      <w:r w:rsidR="00382590">
        <w:t>74.580.771</w:t>
      </w:r>
      <w:r>
        <w:t xml:space="preserve"> kuna što je </w:t>
      </w:r>
      <w:r w:rsidR="00664B27">
        <w:t>na razini proračuna za 2020.</w:t>
      </w:r>
      <w:r>
        <w:t>godin</w:t>
      </w:r>
      <w:r w:rsidR="00664B27">
        <w:t>u</w:t>
      </w:r>
      <w:r>
        <w:t>. Sredstva planirana za 202</w:t>
      </w:r>
      <w:r w:rsidR="00055126">
        <w:t>1</w:t>
      </w:r>
      <w:r>
        <w:t xml:space="preserve">. godinu </w:t>
      </w:r>
      <w:r w:rsidR="00EF3E4F">
        <w:t>za plaće u osnovnim školama</w:t>
      </w:r>
      <w:r w:rsidR="00055126">
        <w:t>, a koja oni ostvaruju iz državnog proračuna,</w:t>
      </w:r>
      <w:r w:rsidR="00EF3E4F">
        <w:t xml:space="preserve"> </w:t>
      </w:r>
      <w:r>
        <w:t xml:space="preserve">iznose </w:t>
      </w:r>
      <w:r w:rsidR="00B93672">
        <w:t>6</w:t>
      </w:r>
      <w:r w:rsidR="007D250E">
        <w:t>8</w:t>
      </w:r>
      <w:r w:rsidR="00B93672">
        <w:t>,</w:t>
      </w:r>
      <w:r w:rsidR="007D250E">
        <w:t>7</w:t>
      </w:r>
      <w:r w:rsidR="00B93672">
        <w:t xml:space="preserve"> </w:t>
      </w:r>
      <w:proofErr w:type="spellStart"/>
      <w:r w:rsidR="00B93672">
        <w:t>mil.kuna</w:t>
      </w:r>
      <w:proofErr w:type="spellEnd"/>
      <w:r w:rsidR="00B93672">
        <w:t xml:space="preserve">. </w:t>
      </w:r>
      <w:r>
        <w:t xml:space="preserve">  </w:t>
      </w:r>
    </w:p>
    <w:p w14:paraId="4EEE42C6" w14:textId="0C2CFFA1" w:rsidR="00A41BF1" w:rsidRDefault="007D7D5B" w:rsidP="007613FD">
      <w:pPr>
        <w:ind w:firstLine="708"/>
        <w:jc w:val="both"/>
      </w:pPr>
      <w:r>
        <w:rPr>
          <w:b/>
        </w:rPr>
        <w:t xml:space="preserve">Pomoći temeljem prijenosa EU sredstava </w:t>
      </w:r>
      <w:r>
        <w:t>planirane su u 202</w:t>
      </w:r>
      <w:r w:rsidR="003C024C">
        <w:t>1</w:t>
      </w:r>
      <w:r>
        <w:t xml:space="preserve">. godini u iznosu od </w:t>
      </w:r>
      <w:r w:rsidR="003C024C">
        <w:t>22.898.176</w:t>
      </w:r>
      <w:r>
        <w:t xml:space="preserve"> kuna što je za </w:t>
      </w:r>
      <w:r w:rsidR="0061346D">
        <w:t>4,5</w:t>
      </w:r>
      <w:r>
        <w:t xml:space="preserve"> </w:t>
      </w:r>
      <w:proofErr w:type="spellStart"/>
      <w:r>
        <w:t>mil.kuna</w:t>
      </w:r>
      <w:proofErr w:type="spellEnd"/>
      <w:r>
        <w:t xml:space="preserve"> manje u odnosu na plan za 20</w:t>
      </w:r>
      <w:r w:rsidR="003C024C">
        <w:t>20</w:t>
      </w:r>
      <w:r>
        <w:t>.</w:t>
      </w:r>
      <w:r w:rsidR="000E6876">
        <w:t xml:space="preserve"> </w:t>
      </w:r>
      <w:r>
        <w:t xml:space="preserve">godinu, a najvećim dijelom se odnosi na sredstva namijenjena </w:t>
      </w:r>
      <w:r w:rsidR="00CE48DB">
        <w:t>uređenju Kina Edison za što je u 2021. godini planirano 11.327.356 kuna.</w:t>
      </w:r>
      <w:r>
        <w:t xml:space="preserve"> Za 202</w:t>
      </w:r>
      <w:r w:rsidR="00E86333">
        <w:t>1</w:t>
      </w:r>
      <w:r>
        <w:t xml:space="preserve">. godinu posredstvom </w:t>
      </w:r>
      <w:r w:rsidR="00972DE9" w:rsidRPr="00113A83">
        <w:t xml:space="preserve">Ministarstva rada, mirovinskog sustava, obitelji i socijalne politike </w:t>
      </w:r>
      <w:r>
        <w:t xml:space="preserve">odobrena su sredstva za projekt „Unaprjeđenje kvalitete predškolskog odgoja i obrazovanja“ u iznosu od </w:t>
      </w:r>
      <w:r w:rsidR="00AD2C78">
        <w:t>4.156.920</w:t>
      </w:r>
      <w:r>
        <w:t xml:space="preserve"> kuna ustanovama predškolskog odgoja Grada Karlovca. Za projekt izgradnje </w:t>
      </w:r>
      <w:r w:rsidR="00AD2C78">
        <w:t xml:space="preserve">parkirališta Mladost </w:t>
      </w:r>
      <w:r>
        <w:t xml:space="preserve">planirana sredstva iznose </w:t>
      </w:r>
      <w:r w:rsidR="00AD2C78">
        <w:t>3.300.000</w:t>
      </w:r>
      <w:r>
        <w:t xml:space="preserve"> kuna</w:t>
      </w:r>
      <w:r w:rsidR="00775CE5">
        <w:t xml:space="preserve">, a posredstvom </w:t>
      </w:r>
      <w:r w:rsidR="00AD2C78">
        <w:t>Karlovačke županije</w:t>
      </w:r>
      <w:r w:rsidR="00775CE5">
        <w:t xml:space="preserve">. </w:t>
      </w:r>
      <w:r>
        <w:t xml:space="preserve"> Sredstva namijenjena provedbi projekta ITU planirana su u iznosu od </w:t>
      </w:r>
      <w:r w:rsidR="005D6E89">
        <w:t>677.750</w:t>
      </w:r>
      <w:r>
        <w:t xml:space="preserve"> kuna, a za projekt </w:t>
      </w:r>
      <w:r w:rsidR="007E22FB">
        <w:t xml:space="preserve">Ženske grupe „Korak“ </w:t>
      </w:r>
      <w:r>
        <w:t xml:space="preserve">planirano je </w:t>
      </w:r>
      <w:r w:rsidR="007E22FB">
        <w:t>599.920</w:t>
      </w:r>
      <w:r>
        <w:t xml:space="preserve"> kuna pomoći. Za nastavak projekta Pomoćnici u nastavi planirano je </w:t>
      </w:r>
      <w:r w:rsidR="007E22FB">
        <w:t>1.728.130</w:t>
      </w:r>
      <w:r>
        <w:t xml:space="preserve"> kuna dok su sredstva za projekt Prehrana za djecu u riziku od siromaštva „Školski obrok za svako dijete“ planirana u iznosu od </w:t>
      </w:r>
      <w:r w:rsidR="00F65C19">
        <w:t>780.050</w:t>
      </w:r>
      <w:r>
        <w:t xml:space="preserve"> kuna. </w:t>
      </w:r>
      <w:r w:rsidR="00F65C19">
        <w:t xml:space="preserve">Prihodi proračunskih korisnika po ovoj osnovi iznose 328.050 kuna. </w:t>
      </w:r>
      <w:r>
        <w:t xml:space="preserve">  </w:t>
      </w:r>
    </w:p>
    <w:p w14:paraId="0A8DEF2E" w14:textId="77777777" w:rsidR="00B24CD0" w:rsidRDefault="00B24CD0" w:rsidP="007613FD">
      <w:pPr>
        <w:ind w:firstLine="708"/>
        <w:jc w:val="both"/>
      </w:pPr>
    </w:p>
    <w:p w14:paraId="0BC26F65" w14:textId="77777777" w:rsidR="007C6B4A" w:rsidRDefault="007C6B4A" w:rsidP="007613FD">
      <w:pPr>
        <w:pStyle w:val="Heading3"/>
        <w:spacing w:before="0" w:after="0"/>
      </w:pPr>
      <w:r>
        <w:t xml:space="preserve">PRIHODI OD IMOVINE </w:t>
      </w:r>
    </w:p>
    <w:p w14:paraId="3D38239F" w14:textId="77777777" w:rsidR="007C6B4A" w:rsidRDefault="007C6B4A" w:rsidP="007613FD">
      <w:pPr>
        <w:jc w:val="both"/>
        <w:rPr>
          <w:sz w:val="22"/>
          <w:szCs w:val="22"/>
        </w:rPr>
      </w:pPr>
    </w:p>
    <w:p w14:paraId="2DBB71DD" w14:textId="0A0554B7" w:rsidR="007C6B4A" w:rsidRDefault="007C6B4A" w:rsidP="007613FD">
      <w:pPr>
        <w:ind w:firstLine="708"/>
        <w:jc w:val="both"/>
        <w:rPr>
          <w:color w:val="FF0000"/>
        </w:rPr>
      </w:pPr>
      <w:r>
        <w:rPr>
          <w:b/>
        </w:rPr>
        <w:t>Prihodi od imovine</w:t>
      </w:r>
      <w:r>
        <w:t xml:space="preserve"> planirani su u iznosu od </w:t>
      </w:r>
      <w:r w:rsidR="00257109">
        <w:t>3.749.238</w:t>
      </w:r>
      <w:r>
        <w:t xml:space="preserve"> kuna, što je za </w:t>
      </w:r>
      <w:r w:rsidR="00641057">
        <w:t>809.235</w:t>
      </w:r>
      <w:r>
        <w:t xml:space="preserve"> kuna ili </w:t>
      </w:r>
      <w:r w:rsidR="00641057">
        <w:t>27,5</w:t>
      </w:r>
      <w:r>
        <w:t>%</w:t>
      </w:r>
      <w:r w:rsidR="00641057">
        <w:t xml:space="preserve"> više</w:t>
      </w:r>
      <w:r>
        <w:t xml:space="preserve"> od plana za 20</w:t>
      </w:r>
      <w:r w:rsidR="00641057">
        <w:t>20</w:t>
      </w:r>
      <w:r>
        <w:t xml:space="preserve">. godinu.   U strukturi ukupnih prihoda ovi prihodi sudjeluju s </w:t>
      </w:r>
      <w:r w:rsidR="00641057">
        <w:t>0,9</w:t>
      </w:r>
      <w:r>
        <w:t>%.</w:t>
      </w:r>
    </w:p>
    <w:p w14:paraId="0B0C02BB" w14:textId="709AE2A4" w:rsidR="007C6B4A" w:rsidRDefault="007C6B4A" w:rsidP="007613FD">
      <w:pPr>
        <w:jc w:val="both"/>
      </w:pPr>
      <w:r>
        <w:t xml:space="preserve">            </w:t>
      </w:r>
      <w:r>
        <w:rPr>
          <w:b/>
        </w:rPr>
        <w:t>Prihodi od financijske imovine</w:t>
      </w:r>
      <w:r>
        <w:t xml:space="preserve"> planirani su u iznosu od </w:t>
      </w:r>
      <w:r w:rsidR="00EE1BF0">
        <w:t>100.000</w:t>
      </w:r>
      <w:r>
        <w:t xml:space="preserve"> kuna i odnose se na prihode od kamata na oročena sredstva i na depozite po viđenju. </w:t>
      </w:r>
    </w:p>
    <w:p w14:paraId="66D1726F" w14:textId="3DFB540A" w:rsidR="007C6B4A" w:rsidRDefault="007C6B4A" w:rsidP="007613FD">
      <w:pPr>
        <w:ind w:firstLine="708"/>
        <w:jc w:val="both"/>
      </w:pPr>
      <w:r>
        <w:rPr>
          <w:b/>
        </w:rPr>
        <w:lastRenderedPageBreak/>
        <w:t>Prihodi od nefinancijske imovine</w:t>
      </w:r>
      <w:r>
        <w:t xml:space="preserve"> odnose se na prihode od zakupa i iznajmljivanja imovine, spomeničke rente, naknade za zbrinjavanje komunalnog otpada, </w:t>
      </w:r>
      <w:r w:rsidRPr="00EF3E4F">
        <w:t>naknade za eksploataciju mineralnih sirovina</w:t>
      </w:r>
      <w:r>
        <w:t xml:space="preserve"> i na naknade za koncesije. U 202</w:t>
      </w:r>
      <w:r w:rsidR="00DC3DDE">
        <w:t>1</w:t>
      </w:r>
      <w:r>
        <w:t xml:space="preserve">. godini planirani su u ukupnom iznosu od </w:t>
      </w:r>
      <w:r w:rsidR="00DC3DDE">
        <w:t>3.649.238</w:t>
      </w:r>
      <w:r>
        <w:t xml:space="preserve"> kuna.</w:t>
      </w:r>
    </w:p>
    <w:p w14:paraId="0C1FF680" w14:textId="02848269" w:rsidR="007C6B4A" w:rsidRDefault="007C6B4A" w:rsidP="007613FD">
      <w:pPr>
        <w:jc w:val="both"/>
      </w:pPr>
      <w:r>
        <w:tab/>
        <w:t>Vrijednosno najznačajniji prihodi ove skupine prihoda su prihodi od naknade za javn</w:t>
      </w:r>
      <w:r w:rsidR="00222B79">
        <w:t>e</w:t>
      </w:r>
      <w:r>
        <w:t xml:space="preserve"> </w:t>
      </w:r>
      <w:r w:rsidR="00222B79">
        <w:t xml:space="preserve">površine </w:t>
      </w:r>
      <w:r>
        <w:t xml:space="preserve">koji se predviđaju u iznosu od </w:t>
      </w:r>
      <w:r w:rsidR="00222B79">
        <w:t xml:space="preserve">947.390 </w:t>
      </w:r>
      <w:r>
        <w:t xml:space="preserve">kuna, zatim prihodi od zakupa i služnosti na gradskom zemljištu koji se predviđaju u iznosu od </w:t>
      </w:r>
      <w:r w:rsidR="00E73181">
        <w:t>800.000</w:t>
      </w:r>
      <w:r>
        <w:t xml:space="preserve"> kuna,</w:t>
      </w:r>
      <w:r w:rsidR="00E73181">
        <w:t xml:space="preserve"> prihodi od naknade</w:t>
      </w:r>
      <w:r>
        <w:t xml:space="preserve"> </w:t>
      </w:r>
      <w:r w:rsidR="00E73181">
        <w:t xml:space="preserve">za zbrinjavanje komunalnog otpada u iznosu od 800.000 kuna, </w:t>
      </w:r>
      <w:r>
        <w:t>te prihodi od spomeničke rente koji su planirani u iznosu od 750.000 kuna, naknada za eksploataciju mineralnih sirovina 200.000 kuna, naknada za koncesije planirane u iznosu od 100.000 kuna.</w:t>
      </w:r>
    </w:p>
    <w:p w14:paraId="7A37D69F" w14:textId="77777777" w:rsidR="007C6B4A" w:rsidRDefault="007C6B4A" w:rsidP="007613FD">
      <w:pPr>
        <w:jc w:val="both"/>
      </w:pPr>
    </w:p>
    <w:p w14:paraId="7A034BEE" w14:textId="77777777" w:rsidR="007C6B4A" w:rsidRDefault="007C6B4A" w:rsidP="007613FD">
      <w:pPr>
        <w:pStyle w:val="Heading3"/>
        <w:spacing w:before="0" w:after="0"/>
      </w:pPr>
      <w:r>
        <w:t>PRIHODI OD  UPRAVNIH I ADMINISTRATIVNIH  PRISTOJBI, PRISTOJBI PO POSEBNIM PROPISIMA I NAKNADA</w:t>
      </w:r>
    </w:p>
    <w:p w14:paraId="61955814" w14:textId="77777777" w:rsidR="007C6B4A" w:rsidRDefault="007C6B4A" w:rsidP="007613FD">
      <w:pPr>
        <w:tabs>
          <w:tab w:val="left" w:pos="1620"/>
          <w:tab w:val="left" w:pos="1980"/>
        </w:tabs>
        <w:rPr>
          <w:sz w:val="22"/>
          <w:szCs w:val="22"/>
        </w:rPr>
      </w:pPr>
    </w:p>
    <w:p w14:paraId="222CEE3D" w14:textId="7772740B" w:rsidR="00F66852" w:rsidRPr="00B24CD0" w:rsidRDefault="007C6B4A" w:rsidP="007613FD">
      <w:pPr>
        <w:tabs>
          <w:tab w:val="left" w:pos="1620"/>
          <w:tab w:val="left" w:pos="1980"/>
        </w:tabs>
        <w:jc w:val="both"/>
      </w:pPr>
      <w:r>
        <w:rPr>
          <w:b/>
          <w:sz w:val="22"/>
          <w:szCs w:val="22"/>
        </w:rPr>
        <w:t xml:space="preserve">           </w:t>
      </w:r>
      <w:r>
        <w:t xml:space="preserve">U sljedećoj proračunskoj godini planirani su prihodi od upravnih i administrativnih pristojbi, pristojbi po posebnim propisima i naknada u iznosu od </w:t>
      </w:r>
      <w:r w:rsidR="002C279D">
        <w:t>66.560.711</w:t>
      </w:r>
      <w:r>
        <w:t xml:space="preserve"> kuna, što je za </w:t>
      </w:r>
      <w:r w:rsidR="003F71DD">
        <w:t xml:space="preserve">10,0 </w:t>
      </w:r>
      <w:proofErr w:type="spellStart"/>
      <w:r w:rsidR="003F71DD">
        <w:t>mil</w:t>
      </w:r>
      <w:proofErr w:type="spellEnd"/>
      <w:r w:rsidR="003F71DD">
        <w:t>.</w:t>
      </w:r>
      <w:r>
        <w:t xml:space="preserve"> kuna više u odnosu na plan 20</w:t>
      </w:r>
      <w:r w:rsidR="003F71DD">
        <w:t>20</w:t>
      </w:r>
      <w:r>
        <w:t>. godine. U strukturi ukupnih prihoda i primitka planiranih za 202</w:t>
      </w:r>
      <w:r w:rsidR="003F71DD">
        <w:t>1</w:t>
      </w:r>
      <w:r>
        <w:t>. godinu ovi prihodi čine 1</w:t>
      </w:r>
      <w:r w:rsidR="003F71DD">
        <w:t>6,8</w:t>
      </w:r>
      <w:r>
        <w:t>%.</w:t>
      </w:r>
    </w:p>
    <w:p w14:paraId="616BC3AA" w14:textId="1C81A9A5" w:rsidR="007C6B4A" w:rsidRDefault="007C6B4A" w:rsidP="007613FD">
      <w:pPr>
        <w:ind w:firstLine="708"/>
        <w:jc w:val="both"/>
      </w:pPr>
      <w:r>
        <w:t>U 202</w:t>
      </w:r>
      <w:r w:rsidR="007070FD">
        <w:t>1</w:t>
      </w:r>
      <w:r>
        <w:t xml:space="preserve">. godini </w:t>
      </w:r>
      <w:r>
        <w:rPr>
          <w:b/>
        </w:rPr>
        <w:t>prihodi od upravnih i administrativnih pristojbi</w:t>
      </w:r>
      <w:r>
        <w:t xml:space="preserve"> planirani su u iznosu od 1.165.000 kuna, a odnose se na prihode od  gradskih pristojbi i naknada u iznosu od 600.000 kuna, na prihode od boravišnih pristojbi u iznosu od 65.000 kuna i na prihode od prodaje državnih biljega u iznosu od 500.000 kuna.  </w:t>
      </w:r>
    </w:p>
    <w:p w14:paraId="4C25D0F8" w14:textId="0B10B180" w:rsidR="00635544" w:rsidRDefault="007C6B4A" w:rsidP="007613FD">
      <w:pPr>
        <w:ind w:firstLine="708"/>
        <w:jc w:val="both"/>
      </w:pPr>
      <w:r>
        <w:rPr>
          <w:b/>
        </w:rPr>
        <w:t xml:space="preserve">Prihodi po posebnim propisima </w:t>
      </w:r>
      <w:r>
        <w:t xml:space="preserve">planirani su iznosu od </w:t>
      </w:r>
      <w:r w:rsidR="004744B3">
        <w:t xml:space="preserve">16.895.711 </w:t>
      </w:r>
      <w:r>
        <w:t xml:space="preserve">kuna od čega se na prihode koji će biti uplaćeni </w:t>
      </w:r>
      <w:r w:rsidRPr="00B93672">
        <w:t xml:space="preserve">u korist proračunskih korisnika odnosi </w:t>
      </w:r>
      <w:r w:rsidR="002C28CA">
        <w:t>15,8</w:t>
      </w:r>
      <w:r w:rsidRPr="00B93672">
        <w:t xml:space="preserve"> </w:t>
      </w:r>
      <w:proofErr w:type="spellStart"/>
      <w:r w:rsidRPr="00B93672">
        <w:t>mil.kuna</w:t>
      </w:r>
      <w:proofErr w:type="spellEnd"/>
      <w:r w:rsidRPr="00B93672">
        <w:t xml:space="preserve"> (najveći dio odnosi se na prihode od sufinanciranja cijena usluga za dječje vrtiće, školske kuhinje</w:t>
      </w:r>
      <w:r>
        <w:t xml:space="preserve">, članarina i slično). Prihodi Grada planirani u ovoj </w:t>
      </w:r>
      <w:r w:rsidRPr="00B93672">
        <w:t xml:space="preserve">skupini iznose </w:t>
      </w:r>
      <w:r w:rsidR="00AD4F0D">
        <w:t xml:space="preserve">1.130.000 </w:t>
      </w:r>
      <w:r w:rsidRPr="00B93672">
        <w:t>kuna (odnose se na prihode od naknada za zadržavanje nezakonito izgrađenih zgrada u prostoru koji su planirani</w:t>
      </w:r>
      <w:r>
        <w:t xml:space="preserve"> u iznosu od </w:t>
      </w:r>
      <w:r w:rsidR="00AD4F0D">
        <w:t>8</w:t>
      </w:r>
      <w:r>
        <w:t>0.000 kuna, na prihode od vodnog doprinosa u iznosu od 1</w:t>
      </w:r>
      <w:r w:rsidR="00AD4F0D">
        <w:t>0</w:t>
      </w:r>
      <w:r>
        <w:t xml:space="preserve">0.000 kuna, doprinosa za šume u iznosu od </w:t>
      </w:r>
      <w:r w:rsidR="00462446">
        <w:t>800</w:t>
      </w:r>
      <w:r>
        <w:t xml:space="preserve">.000 kuna, prihoda po sudskim presudama u iznosu od 150.000 kuna) </w:t>
      </w:r>
    </w:p>
    <w:p w14:paraId="373364DC" w14:textId="6B108EB3" w:rsidR="007C6B4A" w:rsidRDefault="007C6B4A" w:rsidP="007613FD">
      <w:pPr>
        <w:ind w:firstLine="708"/>
        <w:jc w:val="both"/>
      </w:pPr>
      <w:r>
        <w:rPr>
          <w:b/>
        </w:rPr>
        <w:t xml:space="preserve">Prihodi od komunalnog doprinosa i naknade </w:t>
      </w:r>
      <w:r>
        <w:t>ukupno su planirani u 202</w:t>
      </w:r>
      <w:r w:rsidR="00462446">
        <w:t>1</w:t>
      </w:r>
      <w:r>
        <w:t xml:space="preserve">. godini u iznosu od </w:t>
      </w:r>
      <w:r w:rsidR="00462446">
        <w:t>48.500.000</w:t>
      </w:r>
      <w:r>
        <w:t xml:space="preserve"> kuna, što je za </w:t>
      </w:r>
      <w:r w:rsidR="00462446">
        <w:t>6,3</w:t>
      </w:r>
      <w:r w:rsidR="004370A5">
        <w:t xml:space="preserve"> </w:t>
      </w:r>
      <w:proofErr w:type="spellStart"/>
      <w:r w:rsidR="004370A5">
        <w:t>mil</w:t>
      </w:r>
      <w:proofErr w:type="spellEnd"/>
      <w:r w:rsidR="004370A5">
        <w:t>.</w:t>
      </w:r>
      <w:r>
        <w:t xml:space="preserve"> </w:t>
      </w:r>
      <w:r w:rsidRPr="00B93672">
        <w:t>kuna</w:t>
      </w:r>
      <w:r w:rsidR="00462446">
        <w:t xml:space="preserve"> više</w:t>
      </w:r>
      <w:r w:rsidRPr="00B93672">
        <w:t xml:space="preserve"> u</w:t>
      </w:r>
      <w:r>
        <w:t xml:space="preserve"> odnosu na planirani iznos ovih prihoda trećim izmjenama i dopunama proračuna Grada Karlovca za 20</w:t>
      </w:r>
      <w:r w:rsidR="00462446">
        <w:t>20</w:t>
      </w:r>
      <w:r>
        <w:t xml:space="preserve">.godinu. </w:t>
      </w:r>
    </w:p>
    <w:p w14:paraId="49B11F04" w14:textId="63217ECE" w:rsidR="007C6B4A" w:rsidRDefault="007C6B4A" w:rsidP="007613FD">
      <w:pPr>
        <w:ind w:firstLine="708"/>
        <w:jc w:val="both"/>
      </w:pPr>
      <w:r>
        <w:t>Prihodi od komunalnog doprinosa planirani su iznosu od</w:t>
      </w:r>
      <w:r w:rsidR="001F3219">
        <w:t xml:space="preserve"> 3,0 </w:t>
      </w:r>
      <w:proofErr w:type="spellStart"/>
      <w:r w:rsidR="001F3219">
        <w:t>mil</w:t>
      </w:r>
      <w:proofErr w:type="spellEnd"/>
      <w:r w:rsidR="001F3219">
        <w:t>.</w:t>
      </w:r>
      <w:r>
        <w:t xml:space="preserve"> kuna, što je za </w:t>
      </w:r>
      <w:r w:rsidR="000219E8">
        <w:t xml:space="preserve">1,0 </w:t>
      </w:r>
      <w:proofErr w:type="spellStart"/>
      <w:r w:rsidR="000219E8">
        <w:t>mil</w:t>
      </w:r>
      <w:proofErr w:type="spellEnd"/>
      <w:r w:rsidR="000219E8">
        <w:t>.</w:t>
      </w:r>
      <w:r w:rsidRPr="00B93672">
        <w:t xml:space="preserve"> kuna </w:t>
      </w:r>
      <w:r w:rsidR="000219E8">
        <w:t xml:space="preserve">više </w:t>
      </w:r>
      <w:r w:rsidRPr="00B93672">
        <w:t>od plana za 20</w:t>
      </w:r>
      <w:r w:rsidR="00E11DEE">
        <w:t>20</w:t>
      </w:r>
      <w:r w:rsidRPr="00B93672">
        <w:t>.godinu,</w:t>
      </w:r>
      <w:r>
        <w:t xml:space="preserve"> a prihodi od komunalne naknade u iznosu od </w:t>
      </w:r>
      <w:r w:rsidR="001F3219">
        <w:t xml:space="preserve">45,5 </w:t>
      </w:r>
      <w:proofErr w:type="spellStart"/>
      <w:r w:rsidR="001F3219">
        <w:t>mil</w:t>
      </w:r>
      <w:proofErr w:type="spellEnd"/>
      <w:r w:rsidR="001F3219">
        <w:t>.</w:t>
      </w:r>
      <w:r>
        <w:t xml:space="preserve"> kuna, što  je </w:t>
      </w:r>
      <w:r w:rsidR="003434E4">
        <w:t xml:space="preserve"> za </w:t>
      </w:r>
      <w:r w:rsidR="004E501C">
        <w:t xml:space="preserve">5,4 </w:t>
      </w:r>
      <w:proofErr w:type="spellStart"/>
      <w:r w:rsidR="004E501C">
        <w:t>mil</w:t>
      </w:r>
      <w:proofErr w:type="spellEnd"/>
      <w:r w:rsidR="004E501C">
        <w:t>. kuna više u odnosu na planiran</w:t>
      </w:r>
      <w:r w:rsidR="000219E8">
        <w:t>o</w:t>
      </w:r>
      <w:r>
        <w:t xml:space="preserve"> trećim Izmjenama i dopunama proračuna za 20</w:t>
      </w:r>
      <w:r w:rsidR="001F3219">
        <w:t>20</w:t>
      </w:r>
      <w:r>
        <w:t>.godinu.</w:t>
      </w:r>
    </w:p>
    <w:p w14:paraId="39E17FFB" w14:textId="77777777" w:rsidR="00E11DEE" w:rsidRDefault="00E11DEE" w:rsidP="007613FD">
      <w:pPr>
        <w:jc w:val="both"/>
      </w:pPr>
    </w:p>
    <w:p w14:paraId="7BEBD363" w14:textId="38AF9147" w:rsidR="00A41BF1" w:rsidRDefault="007D7D5B" w:rsidP="007613FD">
      <w:pPr>
        <w:pStyle w:val="Heading3"/>
        <w:spacing w:before="0" w:after="0"/>
      </w:pPr>
      <w:r>
        <w:t>PRIHODI OD PRODAJE PROIZVODA I ROBE TE PRUŽENIH USLUGA I PRIHODI OD DONACIJA</w:t>
      </w:r>
    </w:p>
    <w:p w14:paraId="426521CA" w14:textId="77777777" w:rsidR="00635544" w:rsidRPr="00635544" w:rsidRDefault="00635544" w:rsidP="007613FD"/>
    <w:p w14:paraId="21196E2F" w14:textId="05E5F67F" w:rsidR="00A41BF1" w:rsidRDefault="007D7D5B" w:rsidP="007613FD">
      <w:pPr>
        <w:ind w:firstLine="708"/>
        <w:jc w:val="both"/>
      </w:pPr>
      <w:r>
        <w:rPr>
          <w:b/>
        </w:rPr>
        <w:t xml:space="preserve">Prihodi od prodaje proizvoda i robe te pruženih usluga i prihodi od donacija </w:t>
      </w:r>
      <w:r>
        <w:t xml:space="preserve">planirani u iznosu od </w:t>
      </w:r>
      <w:r w:rsidR="00CC5810">
        <w:t>6.962.990</w:t>
      </w:r>
      <w:r>
        <w:t xml:space="preserve"> kuna i veći su za </w:t>
      </w:r>
      <w:r w:rsidR="00CC5810">
        <w:t xml:space="preserve">0,5 </w:t>
      </w:r>
      <w:proofErr w:type="spellStart"/>
      <w:r w:rsidR="00CC5810">
        <w:t>mil</w:t>
      </w:r>
      <w:proofErr w:type="spellEnd"/>
      <w:r w:rsidR="00CC5810">
        <w:t xml:space="preserve">. </w:t>
      </w:r>
      <w:r>
        <w:t xml:space="preserve">kuna ili za </w:t>
      </w:r>
      <w:r w:rsidR="00F24EFC">
        <w:t>7,3</w:t>
      </w:r>
      <w:r>
        <w:t>% u odnosu na plan za 20</w:t>
      </w:r>
      <w:r w:rsidR="00F24EFC">
        <w:t>20</w:t>
      </w:r>
      <w:r>
        <w:t xml:space="preserve">. godinu, a u ukupnim prihodima Grada Karlovca za 2020. godinu čine </w:t>
      </w:r>
      <w:r w:rsidR="00CE7EAE">
        <w:t>1,8</w:t>
      </w:r>
      <w:r>
        <w:t>%.</w:t>
      </w:r>
    </w:p>
    <w:p w14:paraId="67A4C63B" w14:textId="30C88ED9" w:rsidR="00A41BF1" w:rsidRDefault="00CE7EAE" w:rsidP="007613FD">
      <w:pPr>
        <w:ind w:firstLine="708"/>
        <w:jc w:val="both"/>
        <w:rPr>
          <w:sz w:val="22"/>
          <w:szCs w:val="22"/>
        </w:rPr>
      </w:pPr>
      <w:r>
        <w:t>P</w:t>
      </w:r>
      <w:r w:rsidR="007D7D5B">
        <w:t>rihod</w:t>
      </w:r>
      <w:r>
        <w:t>i</w:t>
      </w:r>
      <w:r w:rsidR="007D7D5B">
        <w:t xml:space="preserve"> od prodaje proizvoda i robe te pruženih usluga proračunskih korisnika </w:t>
      </w:r>
      <w:r>
        <w:t xml:space="preserve"> planirani su </w:t>
      </w:r>
      <w:r w:rsidR="007D7D5B">
        <w:t xml:space="preserve">u iznosu od  </w:t>
      </w:r>
      <w:r w:rsidR="000F7071">
        <w:t xml:space="preserve">2.505.990 </w:t>
      </w:r>
      <w:r w:rsidR="007D7D5B">
        <w:t>kuna</w:t>
      </w:r>
      <w:r w:rsidR="000F7071">
        <w:t xml:space="preserve"> dok se na prihode Grada po ovoj osnovi odnosi </w:t>
      </w:r>
      <w:r w:rsidR="007246B6">
        <w:t xml:space="preserve">3.835.000 kuna. Najveći dio ovih prihoda čine </w:t>
      </w:r>
      <w:r w:rsidR="004E4BD2">
        <w:t xml:space="preserve">prihodi od pruženih usluga za Hrvatske vode u iznosu od 1.550.000 kuna, zatim prihodi od </w:t>
      </w:r>
      <w:r w:rsidR="00824D6B">
        <w:t>zakupa imovine</w:t>
      </w:r>
      <w:r w:rsidR="00D66DC6">
        <w:t xml:space="preserve"> (poslovni su</w:t>
      </w:r>
      <w:r w:rsidR="00247569">
        <w:t>bjekti i štandovi)</w:t>
      </w:r>
      <w:r w:rsidR="00824D6B">
        <w:t xml:space="preserve"> u iznosu </w:t>
      </w:r>
      <w:r w:rsidR="00824D6B" w:rsidRPr="00247569">
        <w:t>1.550.000 kuna</w:t>
      </w:r>
      <w:r w:rsidR="00901419">
        <w:t xml:space="preserve"> </w:t>
      </w:r>
      <w:r w:rsidR="00460F58">
        <w:t xml:space="preserve">dok se na prihode od iznajmljivanja imovine odnosi 735.000 kuna. </w:t>
      </w:r>
      <w:r w:rsidR="007D7D5B">
        <w:t xml:space="preserve"> </w:t>
      </w:r>
    </w:p>
    <w:p w14:paraId="3755B860" w14:textId="376CF589" w:rsidR="00A41BF1" w:rsidRDefault="007D7D5B" w:rsidP="007613FD">
      <w:pPr>
        <w:ind w:firstLine="708"/>
        <w:jc w:val="both"/>
      </w:pPr>
      <w:r>
        <w:t xml:space="preserve"> Prihodi od donacija su planirani u iznosu od </w:t>
      </w:r>
      <w:r w:rsidR="00CE7EAE">
        <w:t>622.000</w:t>
      </w:r>
      <w:r>
        <w:t xml:space="preserve"> kuna pri čemu se najveći dio odnosi na donacije trgovačkih društava za projekt KA - kvart u iznosu od 400.000 kuna  dok se na proračunske korisnike </w:t>
      </w:r>
      <w:r w:rsidRPr="00B93672">
        <w:t xml:space="preserve">odnosi </w:t>
      </w:r>
      <w:r w:rsidR="0018228E">
        <w:t>222.000</w:t>
      </w:r>
      <w:r w:rsidRPr="00B93672">
        <w:t xml:space="preserve"> kuna prihoda od donacija. </w:t>
      </w:r>
    </w:p>
    <w:p w14:paraId="6E8F06C6" w14:textId="77777777" w:rsidR="00A41BF1" w:rsidRDefault="00A41BF1" w:rsidP="007613FD">
      <w:pPr>
        <w:ind w:firstLine="708"/>
        <w:jc w:val="both"/>
      </w:pPr>
    </w:p>
    <w:p w14:paraId="0003DA36" w14:textId="77777777" w:rsidR="00A41BF1" w:rsidRDefault="007D7D5B" w:rsidP="007613FD">
      <w:pPr>
        <w:pStyle w:val="Heading3"/>
        <w:spacing w:before="0" w:after="0"/>
      </w:pPr>
      <w:r>
        <w:lastRenderedPageBreak/>
        <w:t xml:space="preserve"> KAZNE, UPRAVNE MJERE I OSTALI PRIHODI</w:t>
      </w:r>
    </w:p>
    <w:p w14:paraId="2ED6FBE5" w14:textId="77777777" w:rsidR="00A41BF1" w:rsidRDefault="00A41BF1" w:rsidP="007613FD">
      <w:pPr>
        <w:ind w:left="708"/>
        <w:rPr>
          <w:sz w:val="22"/>
          <w:szCs w:val="22"/>
        </w:rPr>
      </w:pPr>
    </w:p>
    <w:p w14:paraId="088A5577" w14:textId="5DB2A818" w:rsidR="00A41BF1" w:rsidRDefault="007D7D5B" w:rsidP="007613FD">
      <w:pPr>
        <w:ind w:firstLine="708"/>
        <w:jc w:val="both"/>
      </w:pPr>
      <w:r>
        <w:t>U 202</w:t>
      </w:r>
      <w:r w:rsidR="006214CC">
        <w:t>1</w:t>
      </w:r>
      <w:r>
        <w:t>. godini planirani  prihodi u ovoj skupini iznose 71</w:t>
      </w:r>
      <w:r w:rsidR="006214CC">
        <w:t>9</w:t>
      </w:r>
      <w:r>
        <w:t xml:space="preserve">.000 kuna što je za </w:t>
      </w:r>
      <w:r w:rsidR="004909D5">
        <w:t>3.000</w:t>
      </w:r>
      <w:r>
        <w:t xml:space="preserve"> kuna više u odnosu na prethodnu godinu, a u strukturi ukupnih prihoda čine 0,2%.  Odnose se na naplatu prihoda od novčanih kazni (prekršajne kazne komunalnih redara)  u iznosu od 300.000 kuna,  prihode za naplaćene troškove prisilne naplate u iznosu od </w:t>
      </w:r>
      <w:r w:rsidR="000427EF">
        <w:t>5</w:t>
      </w:r>
      <w:r>
        <w:t>.000,00 kuna i ostale prihode u iznosu od 4</w:t>
      </w:r>
      <w:r w:rsidR="000427EF">
        <w:t>14</w:t>
      </w:r>
      <w:r>
        <w:t>.000 kuna (</w:t>
      </w:r>
      <w:r>
        <w:rPr>
          <w:color w:val="000000"/>
        </w:rPr>
        <w:t xml:space="preserve">ostali prihodi ostvareni s osnove posebnih ugovora, prihodi od naplate sudskih troškova i troškova ovrha i slično, povrati u gradski proračun, te razni manji prihodi koji se ne iskazuju zasebno). </w:t>
      </w:r>
    </w:p>
    <w:p w14:paraId="3DFD6C4B" w14:textId="77777777" w:rsidR="00A41BF1" w:rsidRDefault="00A41BF1" w:rsidP="007613FD">
      <w:pPr>
        <w:jc w:val="both"/>
        <w:rPr>
          <w:sz w:val="22"/>
          <w:szCs w:val="22"/>
        </w:rPr>
      </w:pPr>
    </w:p>
    <w:p w14:paraId="3E3041F7" w14:textId="4AF8B353" w:rsidR="00A41BF1" w:rsidRDefault="007D7D5B" w:rsidP="007613FD">
      <w:pPr>
        <w:pStyle w:val="Heading2"/>
        <w:spacing w:before="0" w:after="0"/>
        <w:ind w:left="0" w:firstLine="0"/>
      </w:pPr>
      <w:r>
        <w:t>PRIHODI OD PRODAJE NEFINANCIJSKE IMOVINE</w:t>
      </w:r>
    </w:p>
    <w:p w14:paraId="5C5F7240" w14:textId="77777777" w:rsidR="00A41BF1" w:rsidRDefault="00A41BF1" w:rsidP="007613FD">
      <w:pPr>
        <w:tabs>
          <w:tab w:val="left" w:pos="1080"/>
        </w:tabs>
        <w:ind w:left="720"/>
      </w:pPr>
    </w:p>
    <w:p w14:paraId="54AEF311" w14:textId="4D1C3A0F" w:rsidR="00A41BF1" w:rsidRPr="00B93672" w:rsidRDefault="007D7D5B" w:rsidP="007613FD">
      <w:pPr>
        <w:ind w:firstLine="708"/>
        <w:jc w:val="both"/>
      </w:pPr>
      <w:r>
        <w:rPr>
          <w:b/>
        </w:rPr>
        <w:t>Prihodi od prodaje nefinancijske</w:t>
      </w:r>
      <w:r>
        <w:t xml:space="preserve"> </w:t>
      </w:r>
      <w:r>
        <w:rPr>
          <w:b/>
        </w:rPr>
        <w:t>imovine</w:t>
      </w:r>
      <w:r>
        <w:t xml:space="preserve"> planirani su u iznosu od </w:t>
      </w:r>
      <w:r w:rsidR="00E016A5">
        <w:t>4.618.700</w:t>
      </w:r>
      <w:r>
        <w:t xml:space="preserve"> kuna, što je za </w:t>
      </w:r>
      <w:r w:rsidR="00E016A5">
        <w:t xml:space="preserve">5,0 </w:t>
      </w:r>
      <w:proofErr w:type="spellStart"/>
      <w:r w:rsidR="00E016A5">
        <w:t>mil</w:t>
      </w:r>
      <w:proofErr w:type="spellEnd"/>
      <w:r w:rsidR="00E016A5">
        <w:t>.</w:t>
      </w:r>
      <w:r>
        <w:t xml:space="preserve"> kuna</w:t>
      </w:r>
      <w:r w:rsidR="00E016A5">
        <w:t xml:space="preserve"> manje</w:t>
      </w:r>
      <w:r>
        <w:t xml:space="preserve"> u odnosu na planirani iznos ovih prihoda u 20</w:t>
      </w:r>
      <w:r w:rsidR="00E016A5">
        <w:t>20</w:t>
      </w:r>
      <w:r>
        <w:t xml:space="preserve">. godini. </w:t>
      </w:r>
      <w:r w:rsidRPr="00B93672">
        <w:t>U 202</w:t>
      </w:r>
      <w:r w:rsidR="00B93672" w:rsidRPr="00B93672">
        <w:t>1</w:t>
      </w:r>
      <w:r w:rsidRPr="00B93672">
        <w:t>. i 202</w:t>
      </w:r>
      <w:r w:rsidR="00B93672" w:rsidRPr="00B93672">
        <w:t>2</w:t>
      </w:r>
      <w:r w:rsidRPr="00B93672">
        <w:t xml:space="preserve">. godini projicirano je ostvarenje prihoda od prodaje nefinancijske imovine u iznosu od </w:t>
      </w:r>
      <w:r w:rsidR="00B93672" w:rsidRPr="00B93672">
        <w:t>2.</w:t>
      </w:r>
      <w:r w:rsidR="00DF4C6B">
        <w:t>763.700</w:t>
      </w:r>
      <w:r w:rsidRPr="00B93672">
        <w:t xml:space="preserve"> kuna u 202</w:t>
      </w:r>
      <w:r w:rsidR="00DF4C6B">
        <w:t>2</w:t>
      </w:r>
      <w:r w:rsidRPr="00B93672">
        <w:t xml:space="preserve">. godini i </w:t>
      </w:r>
      <w:r w:rsidR="00B93672" w:rsidRPr="00B93672">
        <w:t>2.</w:t>
      </w:r>
      <w:r w:rsidR="00DF4C6B">
        <w:t>368.700</w:t>
      </w:r>
      <w:r w:rsidR="00B93672" w:rsidRPr="00B93672">
        <w:t xml:space="preserve"> </w:t>
      </w:r>
      <w:r w:rsidRPr="00B93672">
        <w:t>kuna u 202</w:t>
      </w:r>
      <w:r w:rsidR="00DF4C6B">
        <w:t>3</w:t>
      </w:r>
      <w:r w:rsidRPr="00B93672">
        <w:t xml:space="preserve">. godini. </w:t>
      </w:r>
    </w:p>
    <w:p w14:paraId="56AFA9A4" w14:textId="4C00BDAC" w:rsidR="00A41BF1" w:rsidRDefault="007D7D5B" w:rsidP="007613FD">
      <w:pPr>
        <w:ind w:firstLine="708"/>
        <w:jc w:val="both"/>
      </w:pPr>
      <w:r>
        <w:rPr>
          <w:b/>
        </w:rPr>
        <w:t>Prihodi od prodaje zemljišta</w:t>
      </w:r>
      <w:r>
        <w:t xml:space="preserve"> planirani su u 20</w:t>
      </w:r>
      <w:r w:rsidR="00B93672">
        <w:t>2</w:t>
      </w:r>
      <w:r w:rsidR="00DF4C6B">
        <w:t>1</w:t>
      </w:r>
      <w:r>
        <w:t xml:space="preserve">. godini u iznosu od </w:t>
      </w:r>
      <w:r w:rsidR="00DE01DE">
        <w:t>2.270.000</w:t>
      </w:r>
      <w:r>
        <w:t xml:space="preserve"> kuna, što je za </w:t>
      </w:r>
      <w:r w:rsidR="00DE01DE">
        <w:t xml:space="preserve">5,1 </w:t>
      </w:r>
      <w:proofErr w:type="spellStart"/>
      <w:r w:rsidR="00B93672">
        <w:t>mil</w:t>
      </w:r>
      <w:proofErr w:type="spellEnd"/>
      <w:r w:rsidR="00B93672">
        <w:t xml:space="preserve">. </w:t>
      </w:r>
      <w:r>
        <w:t xml:space="preserve">kuna </w:t>
      </w:r>
      <w:r w:rsidR="00DE01DE">
        <w:t>manje</w:t>
      </w:r>
      <w:r>
        <w:t xml:space="preserve"> u odnosu na planirani iznos u 20</w:t>
      </w:r>
      <w:r w:rsidR="00DE01DE">
        <w:t>20</w:t>
      </w:r>
      <w:r>
        <w:t>. godini</w:t>
      </w:r>
      <w:r w:rsidR="002318B5">
        <w:t xml:space="preserve">, a odnose se na prihode </w:t>
      </w:r>
      <w:r w:rsidR="007A4E80">
        <w:t>o</w:t>
      </w:r>
      <w:r w:rsidR="002318B5">
        <w:t xml:space="preserve">d prodaje zemljišta u poslovnoj zoni Gornje </w:t>
      </w:r>
      <w:proofErr w:type="spellStart"/>
      <w:r w:rsidR="002318B5">
        <w:t>Mekušje</w:t>
      </w:r>
      <w:proofErr w:type="spellEnd"/>
      <w:r w:rsidR="002318B5">
        <w:t xml:space="preserve"> u iznosu od 2,0 </w:t>
      </w:r>
      <w:proofErr w:type="spellStart"/>
      <w:r w:rsidR="002318B5">
        <w:t>mil.kuna</w:t>
      </w:r>
      <w:proofErr w:type="spellEnd"/>
      <w:r w:rsidR="002318B5">
        <w:t xml:space="preserve"> dok se na prihode od prodaje zemljišta u vlasništvu grada odnosi 200.000 kuna, a na prihode od prodaje zemljišta u državnom vlasništvu 70.000 kuna. </w:t>
      </w:r>
    </w:p>
    <w:p w14:paraId="2C0BE9F2" w14:textId="6D9E865F" w:rsidR="00A41BF1" w:rsidRDefault="007D7D5B" w:rsidP="007613FD">
      <w:pPr>
        <w:ind w:firstLine="708"/>
        <w:jc w:val="both"/>
      </w:pPr>
      <w:r>
        <w:rPr>
          <w:b/>
        </w:rPr>
        <w:t>Prihodi od prodaje proizvedene dugotrajne imovine</w:t>
      </w:r>
      <w:r>
        <w:t xml:space="preserve"> planirani su u 20</w:t>
      </w:r>
      <w:r w:rsidR="00B93672">
        <w:t>2</w:t>
      </w:r>
      <w:r w:rsidR="0027134D">
        <w:t>1</w:t>
      </w:r>
      <w:r>
        <w:t xml:space="preserve">. godini u iznosu od </w:t>
      </w:r>
      <w:r w:rsidR="0027134D">
        <w:t>2.348.700</w:t>
      </w:r>
      <w:r>
        <w:t xml:space="preserve"> kuna, što je za </w:t>
      </w:r>
      <w:r w:rsidR="00BF3085">
        <w:t>47.000</w:t>
      </w:r>
      <w:r>
        <w:t xml:space="preserve"> kuna </w:t>
      </w:r>
      <w:r w:rsidR="00BF3085">
        <w:t>više</w:t>
      </w:r>
      <w:r>
        <w:t xml:space="preserve"> u odnosu na planirano 20</w:t>
      </w:r>
      <w:r w:rsidR="00BF3085">
        <w:t>20</w:t>
      </w:r>
      <w:r>
        <w:t xml:space="preserve">.godine.  Najznačajnije </w:t>
      </w:r>
      <w:r w:rsidR="00BF3085">
        <w:t xml:space="preserve">su </w:t>
      </w:r>
      <w:r>
        <w:t>prihod</w:t>
      </w:r>
      <w:r w:rsidR="00BF3085">
        <w:t>i</w:t>
      </w:r>
      <w:r>
        <w:t xml:space="preserve"> od prodaje građevinskih objekata koji su </w:t>
      </w:r>
      <w:r w:rsidR="00CA4E30">
        <w:t>planirani u iznosu od 2.318.700 kuna</w:t>
      </w:r>
      <w:r>
        <w:t xml:space="preserve">, a odnosi se na prihode od prodaje gradskih stanova koji su planirani u iznosu od </w:t>
      </w:r>
      <w:r w:rsidR="00456CF2">
        <w:t>1</w:t>
      </w:r>
      <w:r w:rsidR="00D1709F">
        <w:t>,0</w:t>
      </w:r>
      <w:r w:rsidR="00456CF2">
        <w:t xml:space="preserve"> </w:t>
      </w:r>
      <w:proofErr w:type="spellStart"/>
      <w:r w:rsidR="00456CF2">
        <w:t>mil</w:t>
      </w:r>
      <w:proofErr w:type="spellEnd"/>
      <w:r w:rsidR="00456CF2">
        <w:t>.</w:t>
      </w:r>
      <w:r>
        <w:t xml:space="preserve"> kuna, na prihode od prodaje stanova na kojima postoji stanarsko pravo uz obročnu otplatu na temelju ugovora iz ranijih godina koji su planirani u iznosu od 1,</w:t>
      </w:r>
      <w:r w:rsidR="00D1709F">
        <w:t>2</w:t>
      </w:r>
      <w:r>
        <w:t xml:space="preserve"> </w:t>
      </w:r>
      <w:proofErr w:type="spellStart"/>
      <w:r>
        <w:t>mil</w:t>
      </w:r>
      <w:proofErr w:type="spellEnd"/>
      <w:r>
        <w:t xml:space="preserve">. kuna i prihode od prodaje poslovnih objekata koji su planirani u iznosu od 50.000 kuna dok se na prihode proračunskih korisnika odnosi </w:t>
      </w:r>
      <w:r w:rsidR="00D1709F">
        <w:t>18.70</w:t>
      </w:r>
      <w:r>
        <w:t xml:space="preserve">0 kuna.  Prihodi od prodaje postrojenja i opreme su planirani u iznosu od 15.000 kuna i odnose se na prihode  našeg proračunskog korisnika Javne vatrogasne postrojbe dok su prihodi od prodaje prijevoznih sredstava planirani u iznosu od 15.000 kuna i odnose se na isto na prihod Javne vatrogasne postrojbe.  </w:t>
      </w:r>
    </w:p>
    <w:p w14:paraId="601ABBEF" w14:textId="2FC03A05" w:rsidR="00A41BF1" w:rsidRDefault="007D7D5B" w:rsidP="007613FD">
      <w:pPr>
        <w:ind w:firstLine="708"/>
        <w:jc w:val="both"/>
      </w:pPr>
      <w:r>
        <w:t xml:space="preserve">U strukturi ukupnih prihoda i primitaka prihodi od prodaje imovine čine </w:t>
      </w:r>
      <w:r w:rsidR="00456CF2">
        <w:t>1,</w:t>
      </w:r>
      <w:r w:rsidR="0055117D">
        <w:t>2</w:t>
      </w:r>
      <w:r>
        <w:t>%.</w:t>
      </w:r>
    </w:p>
    <w:p w14:paraId="7CA8A38D" w14:textId="77777777" w:rsidR="00A41BF1" w:rsidRDefault="00A41BF1" w:rsidP="007613FD">
      <w:pPr>
        <w:ind w:firstLine="708"/>
        <w:jc w:val="both"/>
      </w:pPr>
    </w:p>
    <w:p w14:paraId="03CC4F12" w14:textId="166E2B11" w:rsidR="00A41BF1" w:rsidRDefault="007D7D5B" w:rsidP="007613FD">
      <w:pPr>
        <w:pStyle w:val="Heading2"/>
        <w:spacing w:before="0" w:after="0"/>
      </w:pPr>
      <w:r>
        <w:t>PRIMICI OD FINANCIJSKE IMOVINE I ZADUŽIVANJA</w:t>
      </w:r>
    </w:p>
    <w:p w14:paraId="50022680" w14:textId="77777777" w:rsidR="00A41BF1" w:rsidRDefault="00A41BF1" w:rsidP="007613FD"/>
    <w:p w14:paraId="7D8BE8D8" w14:textId="1B417E98" w:rsidR="00A41BF1" w:rsidRDefault="007D7D5B" w:rsidP="007613FD">
      <w:pPr>
        <w:ind w:firstLine="708"/>
        <w:jc w:val="both"/>
      </w:pPr>
      <w:r>
        <w:t>U 20</w:t>
      </w:r>
      <w:r w:rsidR="00456CF2">
        <w:t>2</w:t>
      </w:r>
      <w:r w:rsidR="00925F6A">
        <w:t>1</w:t>
      </w:r>
      <w:r>
        <w:t>. godini planiraju se</w:t>
      </w:r>
      <w:r>
        <w:rPr>
          <w:b/>
        </w:rPr>
        <w:t xml:space="preserve"> Primici od financijske imovine i zaduživanja </w:t>
      </w:r>
      <w:r>
        <w:t xml:space="preserve">u iznosu od </w:t>
      </w:r>
      <w:r w:rsidR="0055117D">
        <w:t>27.084.781</w:t>
      </w:r>
      <w:r>
        <w:t xml:space="preserve"> kuna koji se odnose na sredstva namijenjena financiranju izgradnji komunalne infrastrukture u sklopu projekta Karlovac II u iznosu od </w:t>
      </w:r>
      <w:r w:rsidR="007B5229">
        <w:t>23,8</w:t>
      </w:r>
      <w:r>
        <w:t xml:space="preserve"> </w:t>
      </w:r>
      <w:proofErr w:type="spellStart"/>
      <w:r>
        <w:t>mil.kuna</w:t>
      </w:r>
      <w:proofErr w:type="spellEnd"/>
      <w:r>
        <w:t xml:space="preserve"> dok je </w:t>
      </w:r>
      <w:r w:rsidR="007B5229">
        <w:t>3,3</w:t>
      </w:r>
      <w:r>
        <w:t xml:space="preserve"> </w:t>
      </w:r>
      <w:proofErr w:type="spellStart"/>
      <w:r>
        <w:t>mil</w:t>
      </w:r>
      <w:proofErr w:type="spellEnd"/>
      <w:r>
        <w:t xml:space="preserve">. kuna namijenjeno </w:t>
      </w:r>
      <w:r w:rsidR="007B5229">
        <w:t>projektu kina Edison</w:t>
      </w:r>
      <w:r>
        <w:t xml:space="preserve">. </w:t>
      </w:r>
    </w:p>
    <w:p w14:paraId="7B709955" w14:textId="77777777" w:rsidR="00A41BF1" w:rsidRDefault="00A41BF1" w:rsidP="007613FD">
      <w:pPr>
        <w:jc w:val="both"/>
      </w:pPr>
    </w:p>
    <w:p w14:paraId="29B73D41" w14:textId="1B76FA87" w:rsidR="00A41BF1" w:rsidRDefault="007D7D5B" w:rsidP="007613FD">
      <w:pPr>
        <w:pStyle w:val="Heading2"/>
        <w:spacing w:before="0" w:after="0"/>
        <w:rPr>
          <w:szCs w:val="22"/>
        </w:rPr>
      </w:pPr>
      <w:r>
        <w:t xml:space="preserve">PRENESENI VIŠAK PRIHODA </w:t>
      </w:r>
    </w:p>
    <w:p w14:paraId="75B5A553" w14:textId="77777777" w:rsidR="00A41BF1" w:rsidRDefault="00A41BF1" w:rsidP="007613FD">
      <w:pPr>
        <w:ind w:firstLine="708"/>
        <w:jc w:val="both"/>
        <w:rPr>
          <w:sz w:val="22"/>
          <w:szCs w:val="22"/>
        </w:rPr>
      </w:pPr>
    </w:p>
    <w:p w14:paraId="16CD0877" w14:textId="0B1CD3EF" w:rsidR="00C90A94" w:rsidRDefault="007D7D5B" w:rsidP="007613FD">
      <w:pPr>
        <w:jc w:val="both"/>
      </w:pPr>
      <w:r>
        <w:t>U Prijedlogu Proračuna Grada Karlovca za 20</w:t>
      </w:r>
      <w:r w:rsidR="00456CF2">
        <w:t>2</w:t>
      </w:r>
      <w:r w:rsidR="007B5229">
        <w:t>1</w:t>
      </w:r>
      <w:r>
        <w:t>. godinu planiran je preneseni višak prihoda iz 20</w:t>
      </w:r>
      <w:r w:rsidR="007B5229">
        <w:t>20</w:t>
      </w:r>
      <w:r>
        <w:t xml:space="preserve">. godine u iznosu od </w:t>
      </w:r>
      <w:r w:rsidR="007B5229">
        <w:t>20</w:t>
      </w:r>
      <w:r w:rsidR="00FC0E56">
        <w:t>.162.573</w:t>
      </w:r>
      <w:r>
        <w:t xml:space="preserve"> kuna</w:t>
      </w:r>
      <w:r w:rsidR="00C90A94">
        <w:t xml:space="preserve"> od čega višak proračunskih korisnika iznosi </w:t>
      </w:r>
      <w:r w:rsidR="00461BF0">
        <w:t>797.413</w:t>
      </w:r>
      <w:r w:rsidR="00C90A94">
        <w:t xml:space="preserve"> kuna i odnosi se na prijenos namjenskih prihoda za koje se procjenjuje da neće biti utrošeni do kraja godine. Prene</w:t>
      </w:r>
      <w:r w:rsidR="008D5C3D">
        <w:t>sen</w:t>
      </w:r>
      <w:r w:rsidR="00C90A94">
        <w:t xml:space="preserve">i viškovi Grada iznose </w:t>
      </w:r>
      <w:r w:rsidR="00E03C2C">
        <w:t xml:space="preserve">19,4 </w:t>
      </w:r>
      <w:proofErr w:type="spellStart"/>
      <w:r w:rsidR="00E03C2C">
        <w:t>mil</w:t>
      </w:r>
      <w:proofErr w:type="spellEnd"/>
      <w:r w:rsidR="00E03C2C">
        <w:t>.</w:t>
      </w:r>
      <w:r w:rsidR="00C90A94">
        <w:t xml:space="preserve"> kuna i odnose se na</w:t>
      </w:r>
      <w:r w:rsidR="003F7ABC">
        <w:t>jvećim dijelom na</w:t>
      </w:r>
      <w:r w:rsidR="00C90A94">
        <w:t xml:space="preserve"> sredstva namijenjena </w:t>
      </w:r>
      <w:r w:rsidR="006A3B9B">
        <w:t xml:space="preserve">izgradnji komunalne infrastrukture u sklopu </w:t>
      </w:r>
      <w:r w:rsidR="006A3B9B">
        <w:rPr>
          <w:shd w:val="clear" w:color="auto" w:fill="FFFFFF"/>
        </w:rPr>
        <w:t>projekta Karlovac II</w:t>
      </w:r>
      <w:r w:rsidR="003F7ABC">
        <w:rPr>
          <w:shd w:val="clear" w:color="auto" w:fill="FFFFFF"/>
        </w:rPr>
        <w:t xml:space="preserve">. </w:t>
      </w:r>
    </w:p>
    <w:p w14:paraId="42123CC2" w14:textId="5179A6AA" w:rsidR="00A41BF1" w:rsidRDefault="00A41BF1" w:rsidP="007613FD">
      <w:pPr>
        <w:jc w:val="both"/>
      </w:pPr>
    </w:p>
    <w:p w14:paraId="50B1BA90" w14:textId="77777777" w:rsidR="00A41BF1" w:rsidRDefault="00A41BF1" w:rsidP="007613FD"/>
    <w:p w14:paraId="4D4F0938" w14:textId="25ABA805" w:rsidR="00A41BF1" w:rsidRDefault="007D7D5B" w:rsidP="007613FD">
      <w:pPr>
        <w:rPr>
          <w:color w:val="FF0000"/>
        </w:rPr>
      </w:pPr>
      <w:r>
        <w:rPr>
          <w:b/>
        </w:rPr>
        <w:t>Tablica 3. Prikaz planiranih prihoda i primitaka za razdoblje 20</w:t>
      </w:r>
      <w:r w:rsidR="0012471D">
        <w:rPr>
          <w:b/>
        </w:rPr>
        <w:t>20</w:t>
      </w:r>
      <w:r>
        <w:rPr>
          <w:b/>
        </w:rPr>
        <w:t>.-202</w:t>
      </w:r>
      <w:r w:rsidR="0012471D">
        <w:rPr>
          <w:b/>
        </w:rPr>
        <w:t>3</w:t>
      </w:r>
      <w:r>
        <w:rPr>
          <w:b/>
        </w:rPr>
        <w:t>. prema osnovnim vrstama</w:t>
      </w:r>
      <w:r>
        <w:rPr>
          <w:b/>
          <w:color w:val="FF0000"/>
        </w:rPr>
        <w:t xml:space="preserve"> </w:t>
      </w:r>
    </w:p>
    <w:p w14:paraId="6C217A30" w14:textId="78C9D833" w:rsidR="00A41BF1" w:rsidRDefault="0012471D" w:rsidP="007613FD">
      <w:r w:rsidRPr="0012471D">
        <w:rPr>
          <w:noProof/>
        </w:rPr>
        <w:lastRenderedPageBreak/>
        <w:drawing>
          <wp:inline distT="0" distB="0" distL="0" distR="0" wp14:anchorId="31EB3E05" wp14:editId="18AF5F89">
            <wp:extent cx="5759133" cy="40089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526" cy="401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98344" w14:textId="77777777" w:rsidR="00A41BF1" w:rsidRDefault="00A41BF1" w:rsidP="007613FD"/>
    <w:p w14:paraId="140D9D0D" w14:textId="5FFB984A" w:rsidR="00A41BF1" w:rsidRPr="001443B8" w:rsidRDefault="007D7D5B" w:rsidP="007613FD">
      <w:pPr>
        <w:pStyle w:val="Heading1"/>
        <w:spacing w:before="0" w:after="0"/>
      </w:pPr>
      <w:r w:rsidRPr="001443B8">
        <w:t>RASHODI I IZDACI PRORAČUNA</w:t>
      </w:r>
    </w:p>
    <w:p w14:paraId="694EAAED" w14:textId="77777777" w:rsidR="00A41BF1" w:rsidRDefault="00A41BF1" w:rsidP="007613FD">
      <w:pPr>
        <w:ind w:left="360"/>
        <w:jc w:val="both"/>
        <w:rPr>
          <w:u w:val="single"/>
        </w:rPr>
      </w:pPr>
    </w:p>
    <w:p w14:paraId="0A003093" w14:textId="5C0E2507" w:rsidR="00A41BF1" w:rsidRDefault="007D7D5B" w:rsidP="007613FD">
      <w:pPr>
        <w:ind w:firstLine="708"/>
        <w:jc w:val="both"/>
      </w:pPr>
      <w:r>
        <w:t>Ukupno planirani rashodi i izdaci koji se predlažu u Prijedlogu Proračuna Grada Karlovca za 20</w:t>
      </w:r>
      <w:r w:rsidR="00C90A94">
        <w:t>2</w:t>
      </w:r>
      <w:r w:rsidR="00A66A16">
        <w:t>1</w:t>
      </w:r>
      <w:r>
        <w:t xml:space="preserve">. godinu iznose </w:t>
      </w:r>
      <w:r w:rsidR="00A66A16">
        <w:t>396.701.212</w:t>
      </w:r>
      <w:r>
        <w:t xml:space="preserve"> kuna, te su kao i prihodi veći za </w:t>
      </w:r>
      <w:r w:rsidR="00A66A16">
        <w:t>41,2</w:t>
      </w:r>
      <w:r>
        <w:t xml:space="preserve"> </w:t>
      </w:r>
      <w:proofErr w:type="spellStart"/>
      <w:r>
        <w:t>mil</w:t>
      </w:r>
      <w:proofErr w:type="spellEnd"/>
      <w:r>
        <w:t>. kuna u odnosu na planirane rashode i izdatke Rebalansom I</w:t>
      </w:r>
      <w:r w:rsidR="00C90A94">
        <w:t>II</w:t>
      </w:r>
      <w:r>
        <w:t xml:space="preserve"> Proračuna Grada Karlovca za 20</w:t>
      </w:r>
      <w:r w:rsidR="00A66A16">
        <w:t>20</w:t>
      </w:r>
      <w:r>
        <w:t>. godinu. U 202</w:t>
      </w:r>
      <w:r w:rsidR="00A66A16">
        <w:t>2</w:t>
      </w:r>
      <w:r>
        <w:t xml:space="preserve">. godini predlažu se ukupni rashodi u iznosu od </w:t>
      </w:r>
      <w:r w:rsidR="00F45667">
        <w:t xml:space="preserve">371.252.135 </w:t>
      </w:r>
      <w:r>
        <w:t>kuna i u 202</w:t>
      </w:r>
      <w:r w:rsidR="00F45667">
        <w:t>3</w:t>
      </w:r>
      <w:r>
        <w:t xml:space="preserve">. godini u iznosu od </w:t>
      </w:r>
      <w:r w:rsidR="00F45667">
        <w:t>332.849.156</w:t>
      </w:r>
      <w:r>
        <w:t xml:space="preserve"> kuna.</w:t>
      </w:r>
    </w:p>
    <w:p w14:paraId="44542F26" w14:textId="7C778CFF" w:rsidR="00A41BF1" w:rsidRDefault="007D7D5B" w:rsidP="007613FD">
      <w:pPr>
        <w:ind w:firstLine="708"/>
        <w:jc w:val="both"/>
      </w:pPr>
      <w:r>
        <w:t>Rashodi poslovanja planirani su u 20</w:t>
      </w:r>
      <w:r w:rsidR="00C90A94">
        <w:t>2</w:t>
      </w:r>
      <w:r w:rsidR="00AC04F3">
        <w:t>1</w:t>
      </w:r>
      <w:r>
        <w:t xml:space="preserve">. godini u iznosu od </w:t>
      </w:r>
      <w:r w:rsidR="00AC04F3">
        <w:t>280.063.</w:t>
      </w:r>
      <w:r w:rsidR="00FE4268">
        <w:t>876</w:t>
      </w:r>
      <w:r w:rsidR="00C90A94">
        <w:t xml:space="preserve"> </w:t>
      </w:r>
      <w:r>
        <w:t xml:space="preserve">kuna i u ukupnim rashodima i izdacima sudjeluju s </w:t>
      </w:r>
      <w:r w:rsidR="009034D9">
        <w:t>7</w:t>
      </w:r>
      <w:r w:rsidR="00FE4268">
        <w:t>0,6</w:t>
      </w:r>
      <w:r>
        <w:t xml:space="preserve">%, rashodi za nabavu nefinancijske imovine planirani su u iznosu od </w:t>
      </w:r>
      <w:r w:rsidR="00FE4268">
        <w:t>108.612.336</w:t>
      </w:r>
      <w:r>
        <w:t xml:space="preserve"> kuna i u ukupnim rashodima sudjeluju s </w:t>
      </w:r>
      <w:r w:rsidR="009034D9">
        <w:t>2</w:t>
      </w:r>
      <w:r w:rsidR="00F45667">
        <w:t>7,4</w:t>
      </w:r>
      <w:r>
        <w:t xml:space="preserve">% dok su izdaci za financijsku imovinu i otplatu zajmova planirani u iznosu od </w:t>
      </w:r>
      <w:r w:rsidR="009034D9">
        <w:t>8.</w:t>
      </w:r>
      <w:r w:rsidR="00F45667">
        <w:t>025.000</w:t>
      </w:r>
      <w:r>
        <w:t xml:space="preserve">  kuna s udjelom od </w:t>
      </w:r>
      <w:r w:rsidR="009034D9">
        <w:t>2,</w:t>
      </w:r>
      <w:r w:rsidR="00F45667">
        <w:t>0</w:t>
      </w:r>
      <w:r>
        <w:t>% u ukupnim rashodima.</w:t>
      </w:r>
    </w:p>
    <w:p w14:paraId="6CA1A409" w14:textId="58232789" w:rsidR="00A41BF1" w:rsidRDefault="007D7D5B" w:rsidP="007613FD">
      <w:pPr>
        <w:ind w:firstLine="708"/>
        <w:jc w:val="both"/>
      </w:pPr>
      <w:r>
        <w:t>U navedenim ukupnim rashodima i izdacima za 20</w:t>
      </w:r>
      <w:r w:rsidR="009034D9">
        <w:t>20</w:t>
      </w:r>
      <w:r>
        <w:t>. godinu nalaze se i rashodi proračunskih korisnika od vlastite djelatnosti, koji se financiraju iz vlastitih i ostalih prihoda proračunskih korisnika. Taj dio rashoda od svih proračunskih korisnika Grada Karlovca za 20</w:t>
      </w:r>
      <w:r w:rsidR="009034D9">
        <w:t>2</w:t>
      </w:r>
      <w:r w:rsidR="000221CB">
        <w:t>1</w:t>
      </w:r>
      <w:r>
        <w:t xml:space="preserve">. godinu planiran je u iznosu </w:t>
      </w:r>
      <w:r w:rsidRPr="00171BFE">
        <w:t xml:space="preserve">od </w:t>
      </w:r>
      <w:r w:rsidR="00E13208" w:rsidRPr="00171BFE">
        <w:t>92,5</w:t>
      </w:r>
      <w:r w:rsidR="009034D9" w:rsidRPr="00171BFE">
        <w:t xml:space="preserve"> </w:t>
      </w:r>
      <w:proofErr w:type="spellStart"/>
      <w:r w:rsidR="009034D9" w:rsidRPr="00171BFE">
        <w:t>mil</w:t>
      </w:r>
      <w:proofErr w:type="spellEnd"/>
      <w:r w:rsidR="009034D9" w:rsidRPr="00171BFE">
        <w:t>.</w:t>
      </w:r>
      <w:r w:rsidRPr="00171BFE">
        <w:t xml:space="preserve"> kuna i sudjeluje s </w:t>
      </w:r>
      <w:r w:rsidR="00171BFE" w:rsidRPr="00171BFE">
        <w:t>23,3</w:t>
      </w:r>
      <w:r w:rsidRPr="00171BFE">
        <w:t>%</w:t>
      </w:r>
      <w:r w:rsidR="00055995" w:rsidRPr="00171BFE">
        <w:t xml:space="preserve"> </w:t>
      </w:r>
      <w:r w:rsidR="00171BFE" w:rsidRPr="00171BFE">
        <w:t xml:space="preserve">u </w:t>
      </w:r>
      <w:r w:rsidRPr="00171BFE">
        <w:t xml:space="preserve">ukupno </w:t>
      </w:r>
      <w:r>
        <w:t>planiranim rashodima proračuna za 20</w:t>
      </w:r>
      <w:r w:rsidR="00D2710F">
        <w:t>2</w:t>
      </w:r>
      <w:r w:rsidR="000221CB">
        <w:t>1</w:t>
      </w:r>
      <w:r>
        <w:t xml:space="preserve">. godinu. </w:t>
      </w:r>
    </w:p>
    <w:p w14:paraId="101EE84E" w14:textId="77777777" w:rsidR="00A41BF1" w:rsidRDefault="00A41BF1" w:rsidP="007613FD">
      <w:pPr>
        <w:ind w:firstLine="708"/>
        <w:jc w:val="both"/>
      </w:pPr>
    </w:p>
    <w:p w14:paraId="0CC2B5B5" w14:textId="77777777" w:rsidR="00A41BF1" w:rsidRDefault="007D7D5B" w:rsidP="007613FD">
      <w:pPr>
        <w:ind w:firstLine="708"/>
        <w:jc w:val="both"/>
      </w:pPr>
      <w:r>
        <w:t>U nastavu u tablici dan je pregled osnovnih kategorija rashoda iskazanih po ekonomskoj klasifikaciji:</w:t>
      </w:r>
    </w:p>
    <w:p w14:paraId="24C18B2A" w14:textId="5244A6F9" w:rsidR="00A41BF1" w:rsidRDefault="00A41BF1" w:rsidP="007613FD">
      <w:pPr>
        <w:jc w:val="both"/>
        <w:rPr>
          <w:sz w:val="22"/>
          <w:szCs w:val="22"/>
        </w:rPr>
      </w:pPr>
    </w:p>
    <w:p w14:paraId="2EC66EB5" w14:textId="0D91DDD7" w:rsidR="00143942" w:rsidRDefault="00143942" w:rsidP="007613FD">
      <w:pPr>
        <w:jc w:val="both"/>
        <w:rPr>
          <w:sz w:val="22"/>
          <w:szCs w:val="22"/>
        </w:rPr>
      </w:pPr>
    </w:p>
    <w:p w14:paraId="2FF82A8B" w14:textId="5E84DB21" w:rsidR="00143942" w:rsidRDefault="00143942" w:rsidP="007613FD">
      <w:pPr>
        <w:jc w:val="both"/>
        <w:rPr>
          <w:sz w:val="22"/>
          <w:szCs w:val="22"/>
        </w:rPr>
      </w:pPr>
    </w:p>
    <w:p w14:paraId="29D76984" w14:textId="47F7AF57" w:rsidR="00143942" w:rsidRDefault="00143942" w:rsidP="007613FD">
      <w:pPr>
        <w:jc w:val="both"/>
        <w:rPr>
          <w:sz w:val="22"/>
          <w:szCs w:val="22"/>
        </w:rPr>
      </w:pPr>
    </w:p>
    <w:p w14:paraId="040E73E7" w14:textId="3981097C" w:rsidR="00143942" w:rsidRDefault="00143942" w:rsidP="007613FD">
      <w:pPr>
        <w:jc w:val="both"/>
        <w:rPr>
          <w:sz w:val="22"/>
          <w:szCs w:val="22"/>
        </w:rPr>
      </w:pPr>
    </w:p>
    <w:p w14:paraId="2655A61A" w14:textId="3ED1F4EF" w:rsidR="00143942" w:rsidRDefault="00143942" w:rsidP="007613FD">
      <w:pPr>
        <w:jc w:val="both"/>
        <w:rPr>
          <w:sz w:val="22"/>
          <w:szCs w:val="22"/>
        </w:rPr>
      </w:pPr>
    </w:p>
    <w:p w14:paraId="17AE453A" w14:textId="13A271BA" w:rsidR="00143942" w:rsidRDefault="00143942" w:rsidP="007613FD">
      <w:pPr>
        <w:jc w:val="both"/>
        <w:rPr>
          <w:sz w:val="22"/>
          <w:szCs w:val="22"/>
        </w:rPr>
      </w:pPr>
    </w:p>
    <w:p w14:paraId="59F1B420" w14:textId="28981B60" w:rsidR="00143942" w:rsidRDefault="00143942" w:rsidP="007613FD">
      <w:pPr>
        <w:jc w:val="both"/>
        <w:rPr>
          <w:sz w:val="22"/>
          <w:szCs w:val="22"/>
        </w:rPr>
      </w:pPr>
    </w:p>
    <w:p w14:paraId="6E5EECFE" w14:textId="77777777" w:rsidR="00143942" w:rsidRDefault="00143942" w:rsidP="007613FD">
      <w:pPr>
        <w:jc w:val="both"/>
        <w:rPr>
          <w:sz w:val="22"/>
          <w:szCs w:val="22"/>
        </w:rPr>
      </w:pPr>
    </w:p>
    <w:p w14:paraId="0FDC4438" w14:textId="117E137A" w:rsidR="00A41BF1" w:rsidRDefault="007D7D5B" w:rsidP="007613F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Tablica </w:t>
      </w:r>
      <w:r w:rsidR="001C2219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 Prikaz prijedloga planiranih rashoda/izdataka za 202</w:t>
      </w:r>
      <w:r w:rsidR="001E283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. godinu </w:t>
      </w:r>
    </w:p>
    <w:p w14:paraId="2CBDDA08" w14:textId="77777777" w:rsidR="00A165F9" w:rsidRDefault="00A165F9" w:rsidP="007613FD">
      <w:pPr>
        <w:jc w:val="both"/>
        <w:rPr>
          <w:sz w:val="22"/>
          <w:szCs w:val="22"/>
        </w:rPr>
      </w:pPr>
    </w:p>
    <w:p w14:paraId="1031E3F3" w14:textId="4AD97EE9" w:rsidR="00A41BF1" w:rsidRDefault="00A165F9" w:rsidP="007613FD">
      <w:pPr>
        <w:jc w:val="both"/>
        <w:rPr>
          <w:sz w:val="22"/>
          <w:szCs w:val="22"/>
        </w:rPr>
      </w:pPr>
      <w:r w:rsidRPr="00A165F9">
        <w:rPr>
          <w:noProof/>
        </w:rPr>
        <w:drawing>
          <wp:inline distT="0" distB="0" distL="0" distR="0" wp14:anchorId="28D75827" wp14:editId="2D2F7A93">
            <wp:extent cx="5759450" cy="4095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E5526" w14:textId="77777777" w:rsidR="003767C7" w:rsidRDefault="003767C7" w:rsidP="007613FD">
      <w:pPr>
        <w:jc w:val="both"/>
      </w:pPr>
      <w:bookmarkStart w:id="0" w:name="gjdgxs" w:colFirst="0" w:colLast="0"/>
      <w:bookmarkEnd w:id="0"/>
    </w:p>
    <w:p w14:paraId="4B8C17F6" w14:textId="0085587E" w:rsidR="00A41BF1" w:rsidRDefault="007D7D5B" w:rsidP="007613FD">
      <w:pPr>
        <w:pStyle w:val="Heading2"/>
        <w:spacing w:before="0" w:after="0"/>
      </w:pPr>
      <w:r>
        <w:t>RASHODI POSLOVANJA</w:t>
      </w:r>
    </w:p>
    <w:p w14:paraId="5880064B" w14:textId="77777777" w:rsidR="00A41BF1" w:rsidRDefault="00A41BF1" w:rsidP="007613FD">
      <w:pPr>
        <w:jc w:val="both"/>
        <w:rPr>
          <w:sz w:val="22"/>
          <w:szCs w:val="22"/>
        </w:rPr>
      </w:pPr>
    </w:p>
    <w:p w14:paraId="427E417D" w14:textId="4C85910B" w:rsidR="00A41BF1" w:rsidRDefault="007D7D5B" w:rsidP="007613FD">
      <w:pPr>
        <w:ind w:firstLine="708"/>
        <w:jc w:val="both"/>
      </w:pPr>
      <w:r>
        <w:t>Rashodi poslovanja planirani su u 20</w:t>
      </w:r>
      <w:r w:rsidR="00D2710F">
        <w:t>2</w:t>
      </w:r>
      <w:r w:rsidR="00C23D0B">
        <w:t>1</w:t>
      </w:r>
      <w:r>
        <w:t xml:space="preserve">. godini u ukupnom iznosu od </w:t>
      </w:r>
      <w:r w:rsidR="00DD5320">
        <w:t>280.063.876</w:t>
      </w:r>
      <w:r>
        <w:t xml:space="preserve"> kuna što je za </w:t>
      </w:r>
      <w:r w:rsidR="00DD5320">
        <w:t>6,8</w:t>
      </w:r>
      <w:r w:rsidR="00D2710F">
        <w:t xml:space="preserve"> </w:t>
      </w:r>
      <w:proofErr w:type="spellStart"/>
      <w:r w:rsidR="00D2710F">
        <w:t>mil</w:t>
      </w:r>
      <w:proofErr w:type="spellEnd"/>
      <w:r w:rsidR="00D2710F">
        <w:t>.</w:t>
      </w:r>
      <w:r>
        <w:t xml:space="preserve"> kuna više u odnosu na planirane </w:t>
      </w:r>
      <w:r w:rsidR="00D2710F">
        <w:t>trećim Rebalansom</w:t>
      </w:r>
      <w:r>
        <w:t xml:space="preserve"> Proračuna Grada Karlovca za 20</w:t>
      </w:r>
      <w:r w:rsidR="00DD5320">
        <w:t>20</w:t>
      </w:r>
      <w:r>
        <w:t>. godinu. U ukupnim rashodima i izdacima za 20</w:t>
      </w:r>
      <w:r w:rsidR="00D2710F">
        <w:t>2</w:t>
      </w:r>
      <w:r w:rsidR="00DD5320">
        <w:t>1</w:t>
      </w:r>
      <w:r>
        <w:t xml:space="preserve">. godinu sudjeluju s </w:t>
      </w:r>
      <w:r w:rsidR="00D2710F">
        <w:t>7</w:t>
      </w:r>
      <w:r w:rsidR="00DD5320">
        <w:t>0,</w:t>
      </w:r>
      <w:r w:rsidR="00631F73">
        <w:t>0</w:t>
      </w:r>
      <w:r>
        <w:t xml:space="preserve"> % </w:t>
      </w:r>
      <w:r w:rsidR="00163478">
        <w:t>.</w:t>
      </w:r>
    </w:p>
    <w:p w14:paraId="00A334E0" w14:textId="77777777" w:rsidR="00A41BF1" w:rsidRDefault="007D7D5B" w:rsidP="007613FD">
      <w:pPr>
        <w:jc w:val="both"/>
      </w:pPr>
      <w:r>
        <w:tab/>
        <w:t>Predloženi rashodi poslovanje planirani su po skupinama rashoda i izdataka ekonomske klasifikacije kako slijedi:</w:t>
      </w:r>
    </w:p>
    <w:p w14:paraId="27484962" w14:textId="77777777" w:rsidR="003767C7" w:rsidRDefault="003767C7" w:rsidP="007613FD">
      <w:pPr>
        <w:jc w:val="both"/>
      </w:pPr>
    </w:p>
    <w:p w14:paraId="2370BB4D" w14:textId="2409CE9E" w:rsidR="00A41BF1" w:rsidRDefault="007D7D5B" w:rsidP="007613FD">
      <w:pPr>
        <w:pStyle w:val="Heading3"/>
        <w:spacing w:before="0" w:after="0"/>
      </w:pPr>
      <w:r>
        <w:t>RASHODI ZA ZAPOSLENE</w:t>
      </w:r>
    </w:p>
    <w:p w14:paraId="36CE3973" w14:textId="77777777" w:rsidR="00A41BF1" w:rsidRDefault="00A41BF1" w:rsidP="007613FD">
      <w:pPr>
        <w:jc w:val="both"/>
      </w:pPr>
    </w:p>
    <w:p w14:paraId="207EC303" w14:textId="724A06DA" w:rsidR="00A41BF1" w:rsidRPr="009B149A" w:rsidRDefault="007D7D5B" w:rsidP="007613FD">
      <w:pPr>
        <w:ind w:firstLine="708"/>
        <w:jc w:val="both"/>
        <w:rPr>
          <w:color w:val="FF0000"/>
        </w:rPr>
      </w:pPr>
      <w:r>
        <w:rPr>
          <w:b/>
        </w:rPr>
        <w:t xml:space="preserve">Rashodi za zaposlene </w:t>
      </w:r>
      <w:r>
        <w:t xml:space="preserve">(plaće, ostali rashodi za zaposlene, doprinosi na plaće, koji se odnose ukupno na djelatnike Gradske uprave i proračunske korisnike), planirani su u iznosu od </w:t>
      </w:r>
      <w:r w:rsidR="00942915">
        <w:t>138.855.459</w:t>
      </w:r>
      <w:r>
        <w:t xml:space="preserve"> kuna, što je za </w:t>
      </w:r>
      <w:r w:rsidR="000F02F6">
        <w:t>3,3</w:t>
      </w:r>
      <w:r>
        <w:t xml:space="preserve"> </w:t>
      </w:r>
      <w:proofErr w:type="spellStart"/>
      <w:r>
        <w:t>mil</w:t>
      </w:r>
      <w:proofErr w:type="spellEnd"/>
      <w:r>
        <w:t xml:space="preserve">. kuna ili za </w:t>
      </w:r>
      <w:r w:rsidR="000F02F6">
        <w:t>2,5</w:t>
      </w:r>
      <w:r>
        <w:t xml:space="preserve">% više u odnosu na </w:t>
      </w:r>
      <w:r w:rsidR="00D2710F">
        <w:t>treće</w:t>
      </w:r>
      <w:r>
        <w:t xml:space="preserve"> Izmjene u dopune Proračuna Grada Karlovca za 20</w:t>
      </w:r>
      <w:r w:rsidR="000F02F6">
        <w:t>20</w:t>
      </w:r>
      <w:r>
        <w:t xml:space="preserve">. godinu. Planirani iznos rashoda za zaposlene u strukturi ukupnih proračunskih rashoda čini </w:t>
      </w:r>
      <w:r w:rsidR="00D2710F">
        <w:t>35,</w:t>
      </w:r>
      <w:r w:rsidR="000F02F6">
        <w:t>0</w:t>
      </w:r>
      <w:r>
        <w:t xml:space="preserve">%. Od toga su planirani rashodi za zaposlene u Gradskoj upravi u iznosu od </w:t>
      </w:r>
      <w:r w:rsidR="00163478">
        <w:t>2</w:t>
      </w:r>
      <w:r w:rsidR="00ED0C87">
        <w:t>1,5</w:t>
      </w:r>
      <w:r w:rsidR="00163478">
        <w:t xml:space="preserve"> </w:t>
      </w:r>
      <w:proofErr w:type="spellStart"/>
      <w:r>
        <w:t>mil.kuna</w:t>
      </w:r>
      <w:proofErr w:type="spellEnd"/>
      <w:r w:rsidRPr="001238FA">
        <w:t xml:space="preserve">, što je za </w:t>
      </w:r>
      <w:r w:rsidR="001238FA" w:rsidRPr="001238FA">
        <w:t>1,4</w:t>
      </w:r>
      <w:r w:rsidRPr="001238FA">
        <w:t xml:space="preserve"> </w:t>
      </w:r>
      <w:proofErr w:type="spellStart"/>
      <w:r w:rsidRPr="001238FA">
        <w:t>mil</w:t>
      </w:r>
      <w:proofErr w:type="spellEnd"/>
      <w:r w:rsidRPr="001238FA">
        <w:t>. kuna više u odnosu na planirane rashode za 20</w:t>
      </w:r>
      <w:r w:rsidR="00ED0C87" w:rsidRPr="001238FA">
        <w:t>20</w:t>
      </w:r>
      <w:r w:rsidRPr="001238FA">
        <w:t>. godinu</w:t>
      </w:r>
      <w:r w:rsidR="00163478" w:rsidRPr="001238FA">
        <w:t xml:space="preserve">. </w:t>
      </w:r>
      <w:r w:rsidRPr="001238FA">
        <w:t>Plan rashoda za zaposlene</w:t>
      </w:r>
      <w:r>
        <w:t xml:space="preserve"> u Gradskoj upravi odnosi se na plaće (bruto) u iznosu od </w:t>
      </w:r>
      <w:r w:rsidR="00163478">
        <w:t>17,</w:t>
      </w:r>
      <w:r w:rsidR="006105DD">
        <w:t>5</w:t>
      </w:r>
      <w:r>
        <w:t xml:space="preserve"> </w:t>
      </w:r>
      <w:proofErr w:type="spellStart"/>
      <w:r>
        <w:t>mil</w:t>
      </w:r>
      <w:proofErr w:type="spellEnd"/>
      <w:r>
        <w:t xml:space="preserve">. kuna, ostali rashodi za zaposlene planirani su u iznosu od </w:t>
      </w:r>
      <w:r w:rsidR="00163478">
        <w:t>1,</w:t>
      </w:r>
      <w:r w:rsidR="009525A5">
        <w:t>2</w:t>
      </w:r>
      <w:r w:rsidR="00163478">
        <w:t xml:space="preserve"> </w:t>
      </w:r>
      <w:proofErr w:type="spellStart"/>
      <w:r w:rsidR="00163478">
        <w:t>mil</w:t>
      </w:r>
      <w:proofErr w:type="spellEnd"/>
      <w:r w:rsidR="00163478">
        <w:t>.</w:t>
      </w:r>
      <w:r>
        <w:t xml:space="preserve"> kuna dok su doprinosi na plaću planirani u iznosu od 2.</w:t>
      </w:r>
      <w:r w:rsidR="00E4796F">
        <w:t xml:space="preserve">888.953 </w:t>
      </w:r>
      <w:r>
        <w:t xml:space="preserve">kuna. </w:t>
      </w:r>
      <w:r w:rsidR="00351EE1">
        <w:t xml:space="preserve">Rashodi za </w:t>
      </w:r>
      <w:r w:rsidR="00171BFE">
        <w:t xml:space="preserve">plaće </w:t>
      </w:r>
      <w:r w:rsidR="00351EE1">
        <w:t xml:space="preserve">zaposlenih u Gradskoj upravi u izvornim prihodima Grada čine </w:t>
      </w:r>
      <w:r w:rsidR="004A7392">
        <w:t>10,2%</w:t>
      </w:r>
      <w:r w:rsidR="00351EE1">
        <w:t>, a u ukupnim prihodima proračuna za 2021. godinu</w:t>
      </w:r>
      <w:r w:rsidR="007B0AC2">
        <w:t xml:space="preserve"> 5,4%. </w:t>
      </w:r>
      <w:r w:rsidR="00351EE1">
        <w:t xml:space="preserve"> </w:t>
      </w:r>
    </w:p>
    <w:p w14:paraId="1ACAC05E" w14:textId="77777777" w:rsidR="001238FA" w:rsidRDefault="001238FA" w:rsidP="007613FD">
      <w:pPr>
        <w:ind w:firstLine="708"/>
        <w:jc w:val="both"/>
      </w:pPr>
    </w:p>
    <w:p w14:paraId="29479F29" w14:textId="3B2309CF" w:rsidR="00A41BF1" w:rsidRDefault="007D7D5B" w:rsidP="007613FD">
      <w:pPr>
        <w:pStyle w:val="Heading3"/>
        <w:spacing w:before="0" w:after="0"/>
      </w:pPr>
      <w:r>
        <w:t>MATERIJALNI RASHODI</w:t>
      </w:r>
    </w:p>
    <w:p w14:paraId="3BB1BFA3" w14:textId="77777777" w:rsidR="00A41BF1" w:rsidRDefault="00A41BF1" w:rsidP="007613FD">
      <w:pPr>
        <w:ind w:firstLine="708"/>
        <w:jc w:val="both"/>
      </w:pPr>
    </w:p>
    <w:p w14:paraId="2D119E97" w14:textId="6BA3FBA4" w:rsidR="00A41BF1" w:rsidRDefault="007D7D5B" w:rsidP="007613FD">
      <w:pPr>
        <w:ind w:firstLine="708"/>
        <w:jc w:val="both"/>
      </w:pPr>
      <w:r>
        <w:rPr>
          <w:b/>
        </w:rPr>
        <w:t>Materijalni rashodi</w:t>
      </w:r>
      <w:r>
        <w:t xml:space="preserve"> se odnose na rashode za izvršavanje programskih aktivnosti i redovno poslovanje svih korisnika proračuna i u 20</w:t>
      </w:r>
      <w:r w:rsidR="00163478">
        <w:t>2</w:t>
      </w:r>
      <w:r w:rsidR="001238FA">
        <w:t>1</w:t>
      </w:r>
      <w:r>
        <w:t xml:space="preserve">. godini planirani su u visini od </w:t>
      </w:r>
      <w:r w:rsidR="001238FA">
        <w:lastRenderedPageBreak/>
        <w:t>104.228.859</w:t>
      </w:r>
      <w:r>
        <w:t xml:space="preserve"> kuna što je za </w:t>
      </w:r>
      <w:r w:rsidR="001238FA">
        <w:t>0,8</w:t>
      </w:r>
      <w:r>
        <w:t xml:space="preserve"> </w:t>
      </w:r>
      <w:proofErr w:type="spellStart"/>
      <w:r>
        <w:t>mil</w:t>
      </w:r>
      <w:proofErr w:type="spellEnd"/>
      <w:r>
        <w:t>.</w:t>
      </w:r>
      <w:r w:rsidR="00163478">
        <w:t xml:space="preserve"> </w:t>
      </w:r>
      <w:r>
        <w:t xml:space="preserve">kuna </w:t>
      </w:r>
      <w:r w:rsidR="001238FA">
        <w:t>više</w:t>
      </w:r>
      <w:r>
        <w:t xml:space="preserve"> u odnosu na planirane materijalne rashode u 20</w:t>
      </w:r>
      <w:r w:rsidR="001238FA">
        <w:t>20</w:t>
      </w:r>
      <w:r>
        <w:t>.godini.</w:t>
      </w:r>
    </w:p>
    <w:p w14:paraId="17FDE08C" w14:textId="22CF6E02" w:rsidR="00A41BF1" w:rsidRDefault="007D7D5B" w:rsidP="007613FD">
      <w:pPr>
        <w:ind w:firstLine="708"/>
        <w:jc w:val="both"/>
      </w:pPr>
      <w:r>
        <w:t>Materijalne rashode čine naknade troškova zaposlenima, rashodi za materijal i energiju, rashodi za usluge, naknade troškova osobama izvan radnog odnosa, te ostali rashodi poslovanja koji uključuju naknade za rad predstavničkih i izvršnih tijela i upravnih vijeća, premije osiguranja, reprezentacije, članarine</w:t>
      </w:r>
      <w:r w:rsidR="00E44C73">
        <w:t>,</w:t>
      </w:r>
      <w:r>
        <w:t xml:space="preserve"> upravne, administrativne i sudske pristojbe i ostali slični rashodi. U ukupnim rashodima i izdacima u Proračunu Grada Karlovca sudjeluju s </w:t>
      </w:r>
      <w:r w:rsidR="001238FA">
        <w:t>26,3</w:t>
      </w:r>
      <w:r>
        <w:t>%.</w:t>
      </w:r>
    </w:p>
    <w:p w14:paraId="019C1E99" w14:textId="2AB627A8" w:rsidR="00A41BF1" w:rsidRDefault="007D7D5B" w:rsidP="007613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color w:val="000000"/>
        </w:rPr>
        <w:t xml:space="preserve">U strukturi materijalnih rashoda najveći udio od </w:t>
      </w:r>
      <w:r w:rsidR="00950187">
        <w:rPr>
          <w:color w:val="000000"/>
        </w:rPr>
        <w:t>6</w:t>
      </w:r>
      <w:r w:rsidR="00B05469">
        <w:rPr>
          <w:color w:val="000000"/>
        </w:rPr>
        <w:t>6,09</w:t>
      </w:r>
      <w:r>
        <w:rPr>
          <w:color w:val="000000"/>
        </w:rPr>
        <w:t xml:space="preserve">% imaju rashodi za usluge koji su planirani u iznosu od </w:t>
      </w:r>
      <w:r w:rsidR="009F2D02">
        <w:rPr>
          <w:color w:val="000000"/>
        </w:rPr>
        <w:t xml:space="preserve">68.889.119 </w:t>
      </w:r>
      <w:r>
        <w:rPr>
          <w:color w:val="000000"/>
        </w:rPr>
        <w:t xml:space="preserve">kuna (zakupnine, usluge tekućeg i investicijskog održavanja objekata, komunalne usluge, održavanje komunalne infrastrukture, usluge promidžbe i informiranja, intelektualne usluge i druge usluge) dok se na rashode za materijal i energiju (troškovi energije, uredski materijal, sitni inventar i drugi materijalni rashodi) odnosi </w:t>
      </w:r>
      <w:r w:rsidR="00950187">
        <w:rPr>
          <w:color w:val="000000"/>
        </w:rPr>
        <w:t>21,</w:t>
      </w:r>
      <w:r w:rsidR="009F2D02">
        <w:rPr>
          <w:color w:val="000000"/>
        </w:rPr>
        <w:t>15</w:t>
      </w:r>
      <w:r>
        <w:rPr>
          <w:color w:val="000000"/>
        </w:rPr>
        <w:t>% ukupnih materijalnih rashoda i oni iznose 2</w:t>
      </w:r>
      <w:r w:rsidR="00AE0C49">
        <w:rPr>
          <w:color w:val="000000"/>
        </w:rPr>
        <w:t xml:space="preserve">2.048.808 </w:t>
      </w:r>
      <w:r>
        <w:rPr>
          <w:color w:val="000000"/>
        </w:rPr>
        <w:t xml:space="preserve">kuna. </w:t>
      </w:r>
      <w:r w:rsidR="00A747A6">
        <w:rPr>
          <w:color w:val="000000"/>
        </w:rPr>
        <w:t xml:space="preserve">Naknade troškova zaposlenima iznose </w:t>
      </w:r>
      <w:r w:rsidR="00DB0D1D">
        <w:rPr>
          <w:color w:val="000000"/>
        </w:rPr>
        <w:t>7.100.217 kuna i sudjeluju s 6,81%,</w:t>
      </w:r>
      <w:r w:rsidR="006743DC">
        <w:rPr>
          <w:color w:val="000000"/>
        </w:rPr>
        <w:t xml:space="preserve"> u ukupnim materijalnim rashodima, </w:t>
      </w:r>
      <w:r w:rsidR="00DB0D1D">
        <w:rPr>
          <w:color w:val="000000"/>
        </w:rPr>
        <w:t>o</w:t>
      </w:r>
      <w:r>
        <w:rPr>
          <w:color w:val="000000"/>
        </w:rPr>
        <w:t xml:space="preserve">stali nespomenuti rashodi poslovanja čine </w:t>
      </w:r>
      <w:r w:rsidR="006743DC">
        <w:rPr>
          <w:color w:val="000000"/>
        </w:rPr>
        <w:t>5,80</w:t>
      </w:r>
      <w:r>
        <w:rPr>
          <w:color w:val="000000"/>
        </w:rPr>
        <w:t xml:space="preserve">%, a planirani su u iznosu od </w:t>
      </w:r>
      <w:r w:rsidR="006743DC">
        <w:rPr>
          <w:color w:val="000000"/>
        </w:rPr>
        <w:t>6.047.915</w:t>
      </w:r>
      <w:r>
        <w:rPr>
          <w:color w:val="000000"/>
        </w:rPr>
        <w:t xml:space="preserve"> kuna</w:t>
      </w:r>
      <w:r w:rsidR="00E44C73">
        <w:rPr>
          <w:color w:val="000000"/>
        </w:rPr>
        <w:t>,</w:t>
      </w:r>
      <w:r>
        <w:rPr>
          <w:color w:val="000000"/>
        </w:rPr>
        <w:t xml:space="preserve"> naknade troškova osobama izvan radnog odnosa iznose </w:t>
      </w:r>
      <w:r w:rsidR="006743DC">
        <w:rPr>
          <w:color w:val="000000"/>
        </w:rPr>
        <w:t>142.800</w:t>
      </w:r>
      <w:r>
        <w:rPr>
          <w:color w:val="000000"/>
        </w:rPr>
        <w:t xml:space="preserve"> kuna i čine 0</w:t>
      </w:r>
      <w:r w:rsidR="00950187">
        <w:rPr>
          <w:color w:val="000000"/>
        </w:rPr>
        <w:t>,</w:t>
      </w:r>
      <w:r w:rsidR="00AE305C">
        <w:rPr>
          <w:color w:val="000000"/>
        </w:rPr>
        <w:t>14</w:t>
      </w:r>
      <w:r>
        <w:rPr>
          <w:color w:val="000000"/>
        </w:rPr>
        <w:t>% materijalnih rashoda.</w:t>
      </w:r>
    </w:p>
    <w:p w14:paraId="5D4E8ED9" w14:textId="77777777" w:rsidR="00A41BF1" w:rsidRDefault="00A41BF1" w:rsidP="007613FD">
      <w:pPr>
        <w:jc w:val="both"/>
      </w:pPr>
    </w:p>
    <w:p w14:paraId="29CB0EAD" w14:textId="00E05E11" w:rsidR="00A41BF1" w:rsidRDefault="007D7D5B" w:rsidP="007613FD">
      <w:pPr>
        <w:pStyle w:val="Heading3"/>
        <w:spacing w:before="0" w:after="0"/>
      </w:pPr>
      <w:r>
        <w:t>FINANCIJSKI RASHODI</w:t>
      </w:r>
    </w:p>
    <w:p w14:paraId="6DFEBABE" w14:textId="77777777" w:rsidR="00A41BF1" w:rsidRDefault="00A41BF1" w:rsidP="007613FD">
      <w:pPr>
        <w:jc w:val="both"/>
      </w:pPr>
    </w:p>
    <w:p w14:paraId="604EF831" w14:textId="40E4B6CF" w:rsidR="00A41BF1" w:rsidRDefault="007D7D5B" w:rsidP="007613FD">
      <w:pPr>
        <w:ind w:firstLine="708"/>
        <w:jc w:val="both"/>
      </w:pPr>
      <w:r>
        <w:rPr>
          <w:b/>
        </w:rPr>
        <w:t xml:space="preserve">Financijski rashodi </w:t>
      </w:r>
      <w:r>
        <w:t xml:space="preserve">(kamate za primljene zajmove i ostali financijski rashodi) planirani su u iznosu od </w:t>
      </w:r>
      <w:r w:rsidR="00761EDD">
        <w:t>1.376.000</w:t>
      </w:r>
      <w:r>
        <w:t xml:space="preserve"> kuna, a u ukupno planiranim rashodima i izdacima u Proračunu Grada Karlovca za 20</w:t>
      </w:r>
      <w:r w:rsidR="00950187">
        <w:t>2</w:t>
      </w:r>
      <w:r w:rsidR="00761EDD">
        <w:t>1</w:t>
      </w:r>
      <w:r>
        <w:t>. godinu sudjeluju s 0,</w:t>
      </w:r>
      <w:r w:rsidR="00950187">
        <w:t>3</w:t>
      </w:r>
      <w:r>
        <w:t>%.</w:t>
      </w:r>
    </w:p>
    <w:p w14:paraId="509462AA" w14:textId="15F9A6DC" w:rsidR="00A41BF1" w:rsidRDefault="007D7D5B" w:rsidP="007613FD">
      <w:pPr>
        <w:ind w:firstLine="708"/>
        <w:jc w:val="both"/>
      </w:pPr>
      <w:r>
        <w:t xml:space="preserve"> Kamate za primljene kredite planirane su u iznosu od </w:t>
      </w:r>
      <w:r w:rsidR="00761EDD">
        <w:t>920.000</w:t>
      </w:r>
      <w:r>
        <w:t xml:space="preserve"> kuna sukladno otplatnim planovima za kredite koje otplaćuje Grad. Ostali financijski rashodi predlažu se na u iznosu od </w:t>
      </w:r>
      <w:r w:rsidR="00761EDD">
        <w:t>456.000</w:t>
      </w:r>
      <w:r>
        <w:t xml:space="preserve"> kuna s obzirom </w:t>
      </w:r>
      <w:r w:rsidR="008D5C3D">
        <w:t xml:space="preserve">na to </w:t>
      </w:r>
      <w:r>
        <w:t>da obuhvaćaju rashode za bankarske usluge, usluge platnog prometa i kamate i naknade koje su proizašle iz drugih ugovornih odnosa.</w:t>
      </w:r>
    </w:p>
    <w:p w14:paraId="6799FF0E" w14:textId="77777777" w:rsidR="00A41BF1" w:rsidRDefault="00A41BF1" w:rsidP="007613FD">
      <w:pPr>
        <w:ind w:firstLine="708"/>
        <w:jc w:val="both"/>
      </w:pPr>
    </w:p>
    <w:p w14:paraId="19DA9A20" w14:textId="6432DAD9" w:rsidR="00A41BF1" w:rsidRDefault="007D7D5B" w:rsidP="007613FD">
      <w:pPr>
        <w:pStyle w:val="Heading3"/>
        <w:spacing w:before="0" w:after="0"/>
      </w:pPr>
      <w:r>
        <w:t>SUBVENCIJE</w:t>
      </w:r>
    </w:p>
    <w:p w14:paraId="72576F86" w14:textId="77777777" w:rsidR="00A41BF1" w:rsidRDefault="00A41BF1" w:rsidP="007613FD">
      <w:pPr>
        <w:ind w:firstLine="708"/>
        <w:jc w:val="both"/>
      </w:pPr>
    </w:p>
    <w:p w14:paraId="1F5E66D6" w14:textId="3770209D" w:rsidR="00A41BF1" w:rsidRDefault="007D7D5B" w:rsidP="007613FD">
      <w:pPr>
        <w:ind w:firstLine="708"/>
        <w:jc w:val="both"/>
      </w:pPr>
      <w:r>
        <w:rPr>
          <w:b/>
        </w:rPr>
        <w:t xml:space="preserve">Subvencije </w:t>
      </w:r>
      <w:r>
        <w:t>su planirane u 20</w:t>
      </w:r>
      <w:r w:rsidR="00950187">
        <w:t>2</w:t>
      </w:r>
      <w:r w:rsidR="00761EDD">
        <w:t>1</w:t>
      </w:r>
      <w:r>
        <w:t xml:space="preserve">. godini u iznosu od </w:t>
      </w:r>
      <w:r w:rsidR="00761EDD">
        <w:t>4.</w:t>
      </w:r>
      <w:r w:rsidR="0096448C">
        <w:t>556</w:t>
      </w:r>
      <w:r w:rsidR="00761EDD">
        <w:t>.000</w:t>
      </w:r>
      <w:r w:rsidR="00950187">
        <w:t xml:space="preserve"> </w:t>
      </w:r>
      <w:r>
        <w:t xml:space="preserve">kuna, što je za </w:t>
      </w:r>
      <w:r w:rsidR="00950187">
        <w:t>1,</w:t>
      </w:r>
      <w:r w:rsidR="00761EDD">
        <w:t>1</w:t>
      </w:r>
      <w:r w:rsidR="00950187">
        <w:t xml:space="preserve"> </w:t>
      </w:r>
      <w:proofErr w:type="spellStart"/>
      <w:r w:rsidR="00950187">
        <w:t>mil</w:t>
      </w:r>
      <w:proofErr w:type="spellEnd"/>
      <w:r w:rsidR="00950187">
        <w:t>.</w:t>
      </w:r>
      <w:r>
        <w:t xml:space="preserve"> kuna manje u odnosu na plan za 20</w:t>
      </w:r>
      <w:r w:rsidR="00761EDD">
        <w:t>20</w:t>
      </w:r>
      <w:r>
        <w:t>. godinu, te u ukupnim rashodima i izdacima u Proračunu Grada Karlovca sudjeluju s 1,</w:t>
      </w:r>
      <w:r w:rsidR="0096448C">
        <w:t>1</w:t>
      </w:r>
      <w:r>
        <w:t xml:space="preserve">%. </w:t>
      </w:r>
    </w:p>
    <w:p w14:paraId="039BDCAA" w14:textId="09D5FF81" w:rsidR="00A41BF1" w:rsidRDefault="007D7D5B" w:rsidP="007613FD">
      <w:pPr>
        <w:ind w:firstLine="708"/>
        <w:jc w:val="both"/>
      </w:pPr>
      <w:r>
        <w:t xml:space="preserve">Subvencije trgovačkim društvima u javnom sektoru planirane su u iznosu od </w:t>
      </w:r>
      <w:r w:rsidR="00761EDD">
        <w:t>4</w:t>
      </w:r>
      <w:r w:rsidR="0096448C">
        <w:t>0</w:t>
      </w:r>
      <w:r w:rsidR="00761EDD">
        <w:t>0.000</w:t>
      </w:r>
      <w:r>
        <w:t xml:space="preserve"> kuna, a odnose se na sufinanciranje Hrvatskog radio Karlovca.</w:t>
      </w:r>
    </w:p>
    <w:p w14:paraId="0D6D0CB9" w14:textId="1DAE1925" w:rsidR="00A41BF1" w:rsidRDefault="007D7D5B" w:rsidP="007613FD">
      <w:pPr>
        <w:ind w:firstLine="708"/>
        <w:jc w:val="both"/>
        <w:rPr>
          <w:color w:val="FF0000"/>
        </w:rPr>
      </w:pPr>
      <w:r>
        <w:t xml:space="preserve">Subvencije trgovačkim društvima, poljoprivrednicima i obrtnicima izvan javnog sektora planirane su u iznosu od </w:t>
      </w:r>
      <w:r w:rsidR="00975D68">
        <w:t>4.156.000</w:t>
      </w:r>
      <w:r>
        <w:t xml:space="preserve"> kuna što je za 1</w:t>
      </w:r>
      <w:r w:rsidR="00950187">
        <w:t>,</w:t>
      </w:r>
      <w:r w:rsidR="00D96D5D">
        <w:t>1</w:t>
      </w:r>
      <w:r w:rsidR="00950187">
        <w:t xml:space="preserve"> </w:t>
      </w:r>
      <w:proofErr w:type="spellStart"/>
      <w:r w:rsidR="00950187">
        <w:t>mil</w:t>
      </w:r>
      <w:proofErr w:type="spellEnd"/>
      <w:r w:rsidR="00950187">
        <w:t>.</w:t>
      </w:r>
      <w:r>
        <w:t xml:space="preserve"> kuna manje u odnosu na prethodnu godinu. Rashodi se odnose na subvencije Autotransportu d.o.o. u iznosu od </w:t>
      </w:r>
      <w:r w:rsidR="00950187">
        <w:t>2.200.000</w:t>
      </w:r>
      <w:r>
        <w:t xml:space="preserve"> kuna, potpore poljoprivrednim gospodarstvima u iznosu od </w:t>
      </w:r>
      <w:r w:rsidR="00490A6D">
        <w:t>1.095.500</w:t>
      </w:r>
      <w:r w:rsidR="00D47E15">
        <w:t xml:space="preserve"> </w:t>
      </w:r>
      <w:r>
        <w:t xml:space="preserve">kuna i potpore poduzetnicima u iznosu od </w:t>
      </w:r>
      <w:r w:rsidR="00EC381D">
        <w:t>860.500</w:t>
      </w:r>
      <w:r w:rsidR="00D47E15">
        <w:t xml:space="preserve"> </w:t>
      </w:r>
      <w:r>
        <w:t>kuna.</w:t>
      </w:r>
      <w:r>
        <w:rPr>
          <w:color w:val="FF0000"/>
        </w:rPr>
        <w:t xml:space="preserve"> </w:t>
      </w:r>
    </w:p>
    <w:p w14:paraId="2B8DDA11" w14:textId="77777777" w:rsidR="00A41BF1" w:rsidRDefault="00A41BF1" w:rsidP="007613FD">
      <w:pPr>
        <w:ind w:firstLine="708"/>
        <w:jc w:val="both"/>
      </w:pPr>
    </w:p>
    <w:p w14:paraId="7BF3953D" w14:textId="18272DF9" w:rsidR="00A41BF1" w:rsidRDefault="007D7D5B" w:rsidP="007613FD">
      <w:pPr>
        <w:pStyle w:val="Heading3"/>
        <w:spacing w:before="0" w:after="0"/>
      </w:pPr>
      <w:r>
        <w:t>POMOĆI DANE U INOZEMSTVO I UNUTAR OPĆEG PRORAČUNA</w:t>
      </w:r>
    </w:p>
    <w:p w14:paraId="4AB147E9" w14:textId="77777777" w:rsidR="00A41BF1" w:rsidRDefault="00A41BF1" w:rsidP="007613FD">
      <w:pPr>
        <w:ind w:firstLine="708"/>
        <w:jc w:val="both"/>
      </w:pPr>
    </w:p>
    <w:p w14:paraId="0E208E23" w14:textId="2954ED01" w:rsidR="00A41BF1" w:rsidRDefault="007D7D5B" w:rsidP="007613FD">
      <w:pPr>
        <w:ind w:firstLine="708"/>
        <w:jc w:val="both"/>
      </w:pPr>
      <w:r>
        <w:t>U 20</w:t>
      </w:r>
      <w:r w:rsidR="00D47E15">
        <w:t>2</w:t>
      </w:r>
      <w:r w:rsidR="00490A6D">
        <w:t>1</w:t>
      </w:r>
      <w:r>
        <w:t xml:space="preserve">. godini planirane su u iznosu od </w:t>
      </w:r>
      <w:r w:rsidR="00490A6D">
        <w:t>4.936.160</w:t>
      </w:r>
      <w:r>
        <w:t xml:space="preserve"> kuna što je za </w:t>
      </w:r>
      <w:r w:rsidR="00490A6D">
        <w:t xml:space="preserve">2,9 </w:t>
      </w:r>
      <w:proofErr w:type="spellStart"/>
      <w:r>
        <w:t>mil</w:t>
      </w:r>
      <w:proofErr w:type="spellEnd"/>
      <w:r>
        <w:t xml:space="preserve">. kuna ili za </w:t>
      </w:r>
      <w:r w:rsidR="00490A6D">
        <w:t>143,5</w:t>
      </w:r>
      <w:r>
        <w:t>% više u odnosu na 20</w:t>
      </w:r>
      <w:r w:rsidR="00490A6D">
        <w:t>20</w:t>
      </w:r>
      <w:r>
        <w:t xml:space="preserve">. godinu, a odnose se na </w:t>
      </w:r>
      <w:r>
        <w:rPr>
          <w:b/>
        </w:rPr>
        <w:t>Pomoći unutar općeg proračuna</w:t>
      </w:r>
      <w:r>
        <w:t xml:space="preserve">, koje su planirane u iznosu od </w:t>
      </w:r>
      <w:r w:rsidR="00E26691">
        <w:t>4.746.160</w:t>
      </w:r>
      <w:r w:rsidR="00D47E15">
        <w:t xml:space="preserve"> </w:t>
      </w:r>
      <w:r>
        <w:t xml:space="preserve">kuna i </w:t>
      </w:r>
      <w:r w:rsidRPr="001443B8">
        <w:t xml:space="preserve">na </w:t>
      </w:r>
      <w:r w:rsidRPr="001443B8">
        <w:rPr>
          <w:b/>
        </w:rPr>
        <w:t>Pomoći proračunskim korisnicima drugih proračuna</w:t>
      </w:r>
      <w:r w:rsidRPr="001443B8">
        <w:t xml:space="preserve"> u iznosu od </w:t>
      </w:r>
      <w:r w:rsidR="00E26691" w:rsidRPr="001443B8">
        <w:t>190.000</w:t>
      </w:r>
      <w:r w:rsidRPr="001443B8">
        <w:t xml:space="preserve"> kuna. Planirane pomoći odnose se na pomoći općini Draganić i Krnjak u iznosu od </w:t>
      </w:r>
      <w:r w:rsidR="00807AD0" w:rsidRPr="001443B8">
        <w:t>115.000</w:t>
      </w:r>
      <w:r w:rsidRPr="001443B8">
        <w:t xml:space="preserve"> kuna prema odluci o sukcesiji, zatim na kapitalne</w:t>
      </w:r>
      <w:r>
        <w:t xml:space="preserve"> pomoći Fondu za zaštitu okoliša i energetsku učinkovitost za nabavu spremnika u iznosu od </w:t>
      </w:r>
      <w:r w:rsidR="000914C5">
        <w:t>735.000</w:t>
      </w:r>
      <w:r>
        <w:t xml:space="preserve"> kuna dok je za rad Centra za gospodarenje otpadom Karlovačke županije planirano </w:t>
      </w:r>
      <w:r w:rsidR="000914C5">
        <w:t>2.810.160</w:t>
      </w:r>
      <w:r>
        <w:t xml:space="preserve"> kuna. U 20</w:t>
      </w:r>
      <w:r w:rsidR="00D47E15">
        <w:t>2</w:t>
      </w:r>
      <w:r w:rsidR="000914C5">
        <w:t>1</w:t>
      </w:r>
      <w:r>
        <w:t xml:space="preserve">. godini planirana je pomoć Karlovačkoj županiji za rad s darovitim učenicima u iznosu od </w:t>
      </w:r>
      <w:r w:rsidR="000914C5">
        <w:t>2</w:t>
      </w:r>
      <w:r>
        <w:t xml:space="preserve">0.000 kuna, za rad </w:t>
      </w:r>
      <w:r w:rsidR="00D47E15">
        <w:t xml:space="preserve">trgovačkog društva </w:t>
      </w:r>
      <w:proofErr w:type="spellStart"/>
      <w:r w:rsidR="00D47E15">
        <w:t>Geotermika</w:t>
      </w:r>
      <w:proofErr w:type="spellEnd"/>
      <w:r w:rsidR="00D47E15">
        <w:t xml:space="preserve"> d.o.o.</w:t>
      </w:r>
      <w:r>
        <w:t xml:space="preserve"> planirano je</w:t>
      </w:r>
      <w:r w:rsidR="00D47E15">
        <w:t xml:space="preserve"> </w:t>
      </w:r>
      <w:r w:rsidR="00BA0E97">
        <w:t>600.000</w:t>
      </w:r>
      <w:r>
        <w:t xml:space="preserve"> kuna, a </w:t>
      </w:r>
      <w:r>
        <w:lastRenderedPageBreak/>
        <w:t xml:space="preserve">pomoći </w:t>
      </w:r>
      <w:r w:rsidR="000914C5">
        <w:t xml:space="preserve">Hrvatskim </w:t>
      </w:r>
      <w:r w:rsidR="00556276">
        <w:t xml:space="preserve">cestama za rekonstrukciju D6 </w:t>
      </w:r>
      <w:r w:rsidR="00D47E15">
        <w:t xml:space="preserve"> </w:t>
      </w:r>
      <w:r>
        <w:t xml:space="preserve"> su planirane u iznosu od </w:t>
      </w:r>
      <w:r w:rsidR="00556276">
        <w:t>446.000</w:t>
      </w:r>
      <w:r>
        <w:t xml:space="preserve"> kuna.  U ukupnim rashodima i izdacima sudjeluju s </w:t>
      </w:r>
      <w:r w:rsidR="00D47E15">
        <w:t>1,</w:t>
      </w:r>
      <w:r w:rsidR="00E26691">
        <w:t>2</w:t>
      </w:r>
      <w:r>
        <w:t>%.</w:t>
      </w:r>
      <w:r w:rsidR="001726F8">
        <w:t xml:space="preserve"> </w:t>
      </w:r>
      <w:r w:rsidR="0029642F">
        <w:t xml:space="preserve"> </w:t>
      </w:r>
      <w:r w:rsidR="001D2D28">
        <w:t xml:space="preserve">Pomoći proračunskim korisnicima u zdravstvu (Dom zdravlja i </w:t>
      </w:r>
      <w:proofErr w:type="spellStart"/>
      <w:r w:rsidR="006E0948">
        <w:t>Suvag</w:t>
      </w:r>
      <w:proofErr w:type="spellEnd"/>
      <w:r w:rsidR="006E0948">
        <w:t>) namijenjene su nabavi opreme i planirane u iznosu od 50.000 kuna</w:t>
      </w:r>
      <w:r w:rsidR="00855EBC">
        <w:t xml:space="preserve"> dok se na skrb o braniteljima </w:t>
      </w:r>
      <w:r w:rsidR="00327664">
        <w:t xml:space="preserve"> posredstvom O</w:t>
      </w:r>
      <w:r w:rsidR="0035756D">
        <w:t xml:space="preserve">pće bolnice </w:t>
      </w:r>
      <w:r w:rsidR="00327664">
        <w:t xml:space="preserve">Karlovac </w:t>
      </w:r>
      <w:r w:rsidR="00855EBC">
        <w:t xml:space="preserve">odnosi </w:t>
      </w:r>
      <w:r w:rsidR="00327664">
        <w:t>6</w:t>
      </w:r>
      <w:r w:rsidR="00855EBC">
        <w:t xml:space="preserve">0.000 kuna pomoći, a na pomoć </w:t>
      </w:r>
      <w:r w:rsidR="00327664">
        <w:t>starijim i bolesnim osobama posredstvom Geronto</w:t>
      </w:r>
      <w:r w:rsidR="00EB1A36">
        <w:t>loškog</w:t>
      </w:r>
      <w:r w:rsidR="00327664">
        <w:t xml:space="preserve"> centra 80.000 kuna pomoći. </w:t>
      </w:r>
    </w:p>
    <w:p w14:paraId="11F99C0D" w14:textId="77777777" w:rsidR="00A41BF1" w:rsidRDefault="00A41BF1" w:rsidP="007613FD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</w:rPr>
      </w:pPr>
    </w:p>
    <w:p w14:paraId="64BF455F" w14:textId="64F793AD" w:rsidR="00A41BF1" w:rsidRDefault="007D7D5B" w:rsidP="007613FD">
      <w:pPr>
        <w:pStyle w:val="Heading3"/>
        <w:spacing w:before="0" w:after="0"/>
      </w:pPr>
      <w:r>
        <w:t xml:space="preserve">NAKNADE GRAĐANIMA I KUĆANSTVIMA NA TEMELJU OSIGURANJA </w:t>
      </w:r>
    </w:p>
    <w:p w14:paraId="18D5324B" w14:textId="77777777" w:rsidR="00A41BF1" w:rsidRDefault="007D7D5B" w:rsidP="007613F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I DRUGE NAKNADE</w:t>
      </w:r>
    </w:p>
    <w:p w14:paraId="45F7267C" w14:textId="77777777" w:rsidR="00A41BF1" w:rsidRDefault="00A41BF1" w:rsidP="007613FD">
      <w:pPr>
        <w:jc w:val="both"/>
        <w:rPr>
          <w:sz w:val="26"/>
          <w:szCs w:val="26"/>
        </w:rPr>
      </w:pPr>
    </w:p>
    <w:p w14:paraId="358C4893" w14:textId="001BB504" w:rsidR="00A41BF1" w:rsidRDefault="007D7D5B" w:rsidP="007613FD">
      <w:pPr>
        <w:ind w:right="78" w:firstLine="708"/>
        <w:jc w:val="both"/>
      </w:pPr>
      <w:r>
        <w:t xml:space="preserve">Navedene naknade planirane su u iznosu od </w:t>
      </w:r>
      <w:r w:rsidR="0096448C">
        <w:t>7.246.578</w:t>
      </w:r>
      <w:r>
        <w:t xml:space="preserve"> kuna, što je za </w:t>
      </w:r>
      <w:r w:rsidR="00B10118">
        <w:t>7</w:t>
      </w:r>
      <w:r w:rsidR="005913B0">
        <w:t>7</w:t>
      </w:r>
      <w:r w:rsidR="00B10118">
        <w:t xml:space="preserve">3.133 </w:t>
      </w:r>
      <w:r>
        <w:t xml:space="preserve">kuna </w:t>
      </w:r>
      <w:r w:rsidR="00B10118">
        <w:t>više</w:t>
      </w:r>
      <w:r>
        <w:t xml:space="preserve"> u odnosu na planirani iznos u Proračunu Grada Karlovca za 20</w:t>
      </w:r>
      <w:r w:rsidR="00B10118">
        <w:t>20</w:t>
      </w:r>
      <w:r>
        <w:t>.</w:t>
      </w:r>
      <w:r w:rsidR="00A45BF4">
        <w:t xml:space="preserve"> </w:t>
      </w:r>
      <w:r>
        <w:t xml:space="preserve">godinu. U ukupnim rashodima i izdacima u Proračunu Grada Karlovca sudjeluju s </w:t>
      </w:r>
      <w:r w:rsidR="00A45BF4">
        <w:t>1,8</w:t>
      </w:r>
      <w:r>
        <w:t>%.</w:t>
      </w:r>
    </w:p>
    <w:p w14:paraId="61C90DF6" w14:textId="0B476698" w:rsidR="00A41BF1" w:rsidRDefault="007D7D5B" w:rsidP="007613FD">
      <w:pPr>
        <w:ind w:firstLine="708"/>
        <w:jc w:val="both"/>
      </w:pPr>
      <w:r>
        <w:t>Planirani rashodi odnose se na namjene predviđene socijalnim programom Grada</w:t>
      </w:r>
      <w:r w:rsidR="00A45BF4">
        <w:t xml:space="preserve"> za koji je planirano 4</w:t>
      </w:r>
      <w:r w:rsidR="0096005F">
        <w:t xml:space="preserve">,1 </w:t>
      </w:r>
      <w:proofErr w:type="spellStart"/>
      <w:r w:rsidR="0096005F">
        <w:t>mil</w:t>
      </w:r>
      <w:proofErr w:type="spellEnd"/>
      <w:r w:rsidR="0096005F">
        <w:t>.</w:t>
      </w:r>
      <w:r w:rsidR="00A45BF4">
        <w:t xml:space="preserve"> kuna</w:t>
      </w:r>
      <w:r>
        <w:t>, za stipendije učenicima i studentima</w:t>
      </w:r>
      <w:r w:rsidR="00AD165A">
        <w:t xml:space="preserve"> </w:t>
      </w:r>
      <w:r>
        <w:t xml:space="preserve">, naknade za podmirenje troškova stanovanja i ogrjeva te toplog obroka građanima u socijalnoj potrebi. Nadalje, kroz ove se naknade sufinanciraju potrebe obitelji i djece i to za prehranu dojenčadi, naknade umirovljenicima, naknade za prehranu djece u osnovnim školama, za sufinanciranje produženog boravka u školama te poklon paketi za novorođenčad i za siromašne obitelji kao </w:t>
      </w:r>
      <w:r w:rsidR="004F74E8">
        <w:t xml:space="preserve">i </w:t>
      </w:r>
      <w:r w:rsidR="00EA45CA">
        <w:t>nabava obrazovnih materijala za osnovnoškolce</w:t>
      </w:r>
      <w:r w:rsidR="00DA7DD7">
        <w:t>.</w:t>
      </w:r>
      <w:r w:rsidR="00EA45CA">
        <w:t xml:space="preserve"> </w:t>
      </w:r>
    </w:p>
    <w:p w14:paraId="5E2AA45B" w14:textId="77777777" w:rsidR="003767C7" w:rsidRDefault="003767C7" w:rsidP="007613FD">
      <w:pPr>
        <w:jc w:val="both"/>
        <w:rPr>
          <w:b/>
          <w:sz w:val="22"/>
          <w:szCs w:val="22"/>
        </w:rPr>
      </w:pPr>
    </w:p>
    <w:p w14:paraId="4715A3AA" w14:textId="7FB2CBA6" w:rsidR="00A41BF1" w:rsidRDefault="007D7D5B" w:rsidP="007613FD">
      <w:pPr>
        <w:pStyle w:val="Heading3"/>
        <w:spacing w:before="0" w:after="0"/>
      </w:pPr>
      <w:r>
        <w:t>OSTALI RASHODI</w:t>
      </w:r>
    </w:p>
    <w:p w14:paraId="24349696" w14:textId="77777777" w:rsidR="00A41BF1" w:rsidRDefault="00A41BF1" w:rsidP="007613FD">
      <w:pPr>
        <w:ind w:firstLine="708"/>
        <w:jc w:val="both"/>
      </w:pPr>
    </w:p>
    <w:p w14:paraId="1081CC91" w14:textId="67CE25DC" w:rsidR="00A41BF1" w:rsidRDefault="007D7D5B" w:rsidP="007613FD">
      <w:pPr>
        <w:ind w:firstLine="708"/>
        <w:jc w:val="both"/>
      </w:pPr>
      <w:r>
        <w:rPr>
          <w:b/>
        </w:rPr>
        <w:t>Ostali rashodi</w:t>
      </w:r>
      <w:r>
        <w:t xml:space="preserve">  predlažu se u planiranom iznosu od </w:t>
      </w:r>
      <w:r w:rsidR="008A2251">
        <w:t>18.864.820</w:t>
      </w:r>
      <w:r w:rsidR="00A45BF4">
        <w:t xml:space="preserve"> </w:t>
      </w:r>
      <w:r>
        <w:t xml:space="preserve">kuna, a u ukupnim rashodima i izdacima u Proračuna Grada Karlovca sudjeluju s </w:t>
      </w:r>
      <w:r w:rsidR="008A2251">
        <w:t>4,8</w:t>
      </w:r>
      <w:r>
        <w:t xml:space="preserve">%. Ova skupina rashoda </w:t>
      </w:r>
      <w:r w:rsidR="008A2251">
        <w:t>veća</w:t>
      </w:r>
      <w:r w:rsidR="00A45BF4">
        <w:t xml:space="preserve"> </w:t>
      </w:r>
      <w:r>
        <w:t>je za 2</w:t>
      </w:r>
      <w:r w:rsidR="008A2251">
        <w:t>08.350</w:t>
      </w:r>
      <w:r w:rsidR="00A45BF4">
        <w:t xml:space="preserve"> </w:t>
      </w:r>
      <w:r>
        <w:t xml:space="preserve">kuna u odnosu na planirano </w:t>
      </w:r>
      <w:r w:rsidR="00A45BF4">
        <w:t>trećim</w:t>
      </w:r>
      <w:r>
        <w:t xml:space="preserve"> </w:t>
      </w:r>
      <w:r w:rsidR="00A45BF4">
        <w:t>I</w:t>
      </w:r>
      <w:r>
        <w:t>zmjenama i dopunama proračuna za 20</w:t>
      </w:r>
      <w:r w:rsidR="008A2251">
        <w:t>20</w:t>
      </w:r>
      <w:r>
        <w:t xml:space="preserve">. godinu. </w:t>
      </w:r>
    </w:p>
    <w:p w14:paraId="5E918282" w14:textId="1981F6B5" w:rsidR="00A41BF1" w:rsidRDefault="007D7D5B" w:rsidP="007613F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 xml:space="preserve"> U ostalim rashodima najveći dio odnosi se na rashode za tekuće donacije i to u iznosu od 17.</w:t>
      </w:r>
      <w:r w:rsidR="004862B6">
        <w:rPr>
          <w:color w:val="000000"/>
        </w:rPr>
        <w:t>434.820</w:t>
      </w:r>
      <w:r>
        <w:rPr>
          <w:color w:val="000000"/>
        </w:rPr>
        <w:t xml:space="preserve"> kuna. Rashodi za tekuće donacije odnose se najvećim dijelom na planirana sredstva za financiranje </w:t>
      </w:r>
      <w:r w:rsidR="005D0E1E">
        <w:rPr>
          <w:color w:val="000000"/>
        </w:rPr>
        <w:t xml:space="preserve">redovne djelatnosti Karlovačke športske zajednice </w:t>
      </w:r>
      <w:r>
        <w:rPr>
          <w:color w:val="000000"/>
        </w:rPr>
        <w:t xml:space="preserve">za što je planirano </w:t>
      </w:r>
      <w:r w:rsidR="005D0E1E">
        <w:rPr>
          <w:color w:val="000000"/>
        </w:rPr>
        <w:t>8.240.000</w:t>
      </w:r>
      <w:r>
        <w:rPr>
          <w:color w:val="000000"/>
        </w:rPr>
        <w:t xml:space="preserve"> kuna, </w:t>
      </w:r>
      <w:r w:rsidR="005D0E1E">
        <w:rPr>
          <w:color w:val="000000"/>
        </w:rPr>
        <w:t xml:space="preserve">za financiranje javnih potreba u kulturi </w:t>
      </w:r>
      <w:r>
        <w:rPr>
          <w:color w:val="000000"/>
        </w:rPr>
        <w:t xml:space="preserve">za što je planirano </w:t>
      </w:r>
      <w:r w:rsidR="00423FC9">
        <w:rPr>
          <w:color w:val="000000"/>
        </w:rPr>
        <w:t>1.120.000</w:t>
      </w:r>
      <w:r>
        <w:rPr>
          <w:color w:val="000000"/>
        </w:rPr>
        <w:t xml:space="preserve"> kuna, financiranje javnih potreba udruga u iznosu od 1.</w:t>
      </w:r>
      <w:r w:rsidR="00274BDA">
        <w:rPr>
          <w:color w:val="000000"/>
        </w:rPr>
        <w:t>645.000</w:t>
      </w:r>
      <w:r>
        <w:rPr>
          <w:color w:val="000000"/>
        </w:rPr>
        <w:t xml:space="preserve"> kuna,</w:t>
      </w:r>
      <w:r w:rsidR="00082995">
        <w:rPr>
          <w:color w:val="000000"/>
        </w:rPr>
        <w:t xml:space="preserve"> financiranje javnih potreba u tehničkoj kulturi u iznosu od 520.000 kuna,</w:t>
      </w:r>
      <w:r>
        <w:rPr>
          <w:color w:val="000000"/>
        </w:rPr>
        <w:t xml:space="preserve">  tekuće donacije za turizam u iznosu od </w:t>
      </w:r>
      <w:r w:rsidR="006377B4">
        <w:rPr>
          <w:color w:val="000000"/>
        </w:rPr>
        <w:t>910.000</w:t>
      </w:r>
      <w:r>
        <w:rPr>
          <w:color w:val="000000"/>
        </w:rPr>
        <w:t xml:space="preserve"> kuna, redovne djelatnosti Vatrogasne zajednice za što je planirano 1,</w:t>
      </w:r>
      <w:r w:rsidR="0011043D">
        <w:rPr>
          <w:color w:val="000000"/>
        </w:rPr>
        <w:t>1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mil.kuna</w:t>
      </w:r>
      <w:proofErr w:type="spellEnd"/>
      <w:r>
        <w:rPr>
          <w:color w:val="000000"/>
        </w:rPr>
        <w:t>, financiranje rada političkih stranaka i nacionalnih manjina u iznosu od 4</w:t>
      </w:r>
      <w:r w:rsidR="00082995">
        <w:rPr>
          <w:color w:val="000000"/>
        </w:rPr>
        <w:t>94</w:t>
      </w:r>
      <w:r>
        <w:rPr>
          <w:color w:val="000000"/>
        </w:rPr>
        <w:t xml:space="preserve">.000 kuna, financiranje rada mjesne samouprave u iznosu od 1,9 </w:t>
      </w:r>
      <w:proofErr w:type="spellStart"/>
      <w:r>
        <w:rPr>
          <w:color w:val="000000"/>
        </w:rPr>
        <w:t>mil.kuna</w:t>
      </w:r>
      <w:proofErr w:type="spellEnd"/>
      <w:r>
        <w:rPr>
          <w:color w:val="000000"/>
        </w:rPr>
        <w:t xml:space="preserve"> i drugo. </w:t>
      </w:r>
    </w:p>
    <w:p w14:paraId="0F489909" w14:textId="5D668E23" w:rsidR="00A41BF1" w:rsidRDefault="007D7D5B" w:rsidP="007613FD">
      <w:pPr>
        <w:ind w:firstLine="708"/>
        <w:jc w:val="both"/>
      </w:pPr>
      <w:r>
        <w:t xml:space="preserve">Kapitalne donacije planirane su u iznosu od </w:t>
      </w:r>
      <w:r w:rsidR="00EB09F3">
        <w:t>1.075.000</w:t>
      </w:r>
      <w:r>
        <w:t xml:space="preserve"> kuna, a najveći dio planiran je za </w:t>
      </w:r>
      <w:r w:rsidR="00E218F4">
        <w:t xml:space="preserve">ulaganje u objekte i opremu </w:t>
      </w:r>
      <w:r w:rsidR="000379EA">
        <w:t>dobrovoljn</w:t>
      </w:r>
      <w:r w:rsidR="00E44E15">
        <w:t>ih</w:t>
      </w:r>
      <w:r w:rsidR="000379EA">
        <w:t xml:space="preserve"> vatrogasnih društava </w:t>
      </w:r>
      <w:r>
        <w:t xml:space="preserve">u iznosu od </w:t>
      </w:r>
      <w:r w:rsidR="000379EA">
        <w:t>475.000</w:t>
      </w:r>
      <w:r>
        <w:t xml:space="preserve"> kuna, kapitalne donacije za sakralne objekte planirane su u iznosu od 70.000 kuna dok su kapitalne donacije </w:t>
      </w:r>
      <w:r w:rsidR="008207E3">
        <w:t>z</w:t>
      </w:r>
      <w:r w:rsidR="00082995">
        <w:t>a obnovu i očuvanje kulturne baštine planiran</w:t>
      </w:r>
      <w:r w:rsidR="00E44E15">
        <w:t>e</w:t>
      </w:r>
      <w:r w:rsidR="00082995">
        <w:t xml:space="preserve"> </w:t>
      </w:r>
      <w:r w:rsidR="00A2128E">
        <w:t xml:space="preserve">u iznosu od 400.000 kuna, a za projekte energetske učinkovitosti planirano je u 2021. godini 100.000 kuna donacija. </w:t>
      </w:r>
    </w:p>
    <w:p w14:paraId="6F239FA5" w14:textId="45878CF4" w:rsidR="00A41BF1" w:rsidRDefault="007D7D5B" w:rsidP="007613FD">
      <w:pPr>
        <w:ind w:firstLine="708"/>
        <w:jc w:val="both"/>
      </w:pPr>
      <w:r>
        <w:t xml:space="preserve">Kazne, penali i naknade štete pravnim i fizičkim osobama planirani su u iznosu od </w:t>
      </w:r>
      <w:r w:rsidR="00584E70">
        <w:t>355.000</w:t>
      </w:r>
      <w:r>
        <w:t xml:space="preserve"> kuna, a odnose se na</w:t>
      </w:r>
      <w:r w:rsidR="00082995">
        <w:t>jvećim dijelom na</w:t>
      </w:r>
      <w:r>
        <w:t xml:space="preserve"> naknade štete pravnim i fizičkim osobama po sudskim presudama</w:t>
      </w:r>
      <w:r w:rsidR="00082995">
        <w:t xml:space="preserve"> za što je planirano </w:t>
      </w:r>
      <w:r w:rsidR="0025728A">
        <w:t xml:space="preserve">350.000 </w:t>
      </w:r>
      <w:r w:rsidR="00082995">
        <w:t>kuna.</w:t>
      </w:r>
    </w:p>
    <w:p w14:paraId="5700FB6C" w14:textId="77777777" w:rsidR="003767C7" w:rsidRDefault="003767C7" w:rsidP="007613FD">
      <w:pPr>
        <w:jc w:val="both"/>
      </w:pPr>
    </w:p>
    <w:p w14:paraId="4005FA0D" w14:textId="5BBA372C" w:rsidR="00A41BF1" w:rsidRPr="00754AC2" w:rsidRDefault="007D7D5B" w:rsidP="007613FD">
      <w:pPr>
        <w:pStyle w:val="Heading2"/>
        <w:spacing w:before="0" w:after="0"/>
      </w:pPr>
      <w:r w:rsidRPr="00754AC2">
        <w:t xml:space="preserve">RASHODI ZA NABAVU NEFINANCIJSKE IMOVINE </w:t>
      </w:r>
    </w:p>
    <w:p w14:paraId="40569665" w14:textId="77777777" w:rsidR="00A41BF1" w:rsidRDefault="00A41BF1" w:rsidP="007613FD">
      <w:pPr>
        <w:jc w:val="both"/>
      </w:pPr>
    </w:p>
    <w:p w14:paraId="54D47A14" w14:textId="2DB48D62" w:rsidR="00A41BF1" w:rsidRDefault="007D7D5B" w:rsidP="007613FD">
      <w:pPr>
        <w:ind w:firstLine="708"/>
        <w:jc w:val="both"/>
      </w:pPr>
      <w:r>
        <w:t xml:space="preserve">Rashodi za nabavu nefinancijske imovine planirani su u iznosu od </w:t>
      </w:r>
      <w:r w:rsidR="002C6F9B">
        <w:t>108.612.336</w:t>
      </w:r>
      <w:r>
        <w:t xml:space="preserve"> kuna ili za </w:t>
      </w:r>
      <w:r w:rsidR="00724E98">
        <w:t>34,</w:t>
      </w:r>
      <w:r w:rsidR="00E853F8">
        <w:t>7</w:t>
      </w:r>
      <w:r>
        <w:t xml:space="preserve"> </w:t>
      </w:r>
      <w:proofErr w:type="spellStart"/>
      <w:r>
        <w:t>mil</w:t>
      </w:r>
      <w:proofErr w:type="spellEnd"/>
      <w:r>
        <w:t>. kuna</w:t>
      </w:r>
      <w:r w:rsidR="00E853F8">
        <w:t xml:space="preserve"> više</w:t>
      </w:r>
      <w:r>
        <w:t xml:space="preserve"> u odnosu na  rashode planirane u prethodnoj godini, a </w:t>
      </w:r>
      <w:r w:rsidR="00E853F8">
        <w:t>povećanje</w:t>
      </w:r>
      <w:r w:rsidR="00082995">
        <w:t xml:space="preserve"> </w:t>
      </w:r>
      <w:r>
        <w:t xml:space="preserve">rashoda za nabavu nefinancijske imovine rezultat je </w:t>
      </w:r>
      <w:r w:rsidR="00E853F8">
        <w:t xml:space="preserve">povećanja </w:t>
      </w:r>
      <w:r w:rsidR="00DA7662" w:rsidRPr="00DA7662">
        <w:rPr>
          <w:bCs/>
        </w:rPr>
        <w:t>rashoda određen</w:t>
      </w:r>
      <w:r w:rsidR="00DA7662">
        <w:rPr>
          <w:bCs/>
        </w:rPr>
        <w:t>ih</w:t>
      </w:r>
      <w:r w:rsidR="00DA7662" w:rsidRPr="00DA7662">
        <w:rPr>
          <w:bCs/>
        </w:rPr>
        <w:t xml:space="preserve"> za kupnju i izgradnju građevinskih objekata</w:t>
      </w:r>
      <w:r w:rsidR="00B54561">
        <w:t xml:space="preserve">. </w:t>
      </w:r>
      <w:r>
        <w:t xml:space="preserve">U ukupnim rashodima i izdacima u Proračuna Grada Karlovca sudjeluju s </w:t>
      </w:r>
      <w:r w:rsidR="007A6D09">
        <w:t>2</w:t>
      </w:r>
      <w:r w:rsidR="00174FD9">
        <w:t>7,4</w:t>
      </w:r>
      <w:r>
        <w:t xml:space="preserve">%. </w:t>
      </w:r>
    </w:p>
    <w:p w14:paraId="765C45DA" w14:textId="53AC7D00" w:rsidR="00A41BF1" w:rsidRDefault="007D7D5B" w:rsidP="007613FD">
      <w:pPr>
        <w:ind w:firstLine="708"/>
        <w:jc w:val="both"/>
      </w:pPr>
      <w:r>
        <w:lastRenderedPageBreak/>
        <w:t xml:space="preserve">Od toga su </w:t>
      </w:r>
      <w:r>
        <w:rPr>
          <w:b/>
        </w:rPr>
        <w:t xml:space="preserve">rashodi za nabavu </w:t>
      </w:r>
      <w:proofErr w:type="spellStart"/>
      <w:r>
        <w:rPr>
          <w:b/>
        </w:rPr>
        <w:t>neproizvedene</w:t>
      </w:r>
      <w:proofErr w:type="spellEnd"/>
      <w:r>
        <w:rPr>
          <w:b/>
        </w:rPr>
        <w:t xml:space="preserve"> dugotrajne imovine</w:t>
      </w:r>
      <w:r>
        <w:t xml:space="preserve"> planirani u iznosu od </w:t>
      </w:r>
      <w:r w:rsidR="00174FD9">
        <w:t>4.050.000</w:t>
      </w:r>
      <w:r>
        <w:t xml:space="preserve"> kuna i namijenjeni su prvenstveno kupnji zemljišta, a povećani su u odnosu na prethodnu godinu za </w:t>
      </w:r>
      <w:r w:rsidR="000C3790">
        <w:t xml:space="preserve">2,7 </w:t>
      </w:r>
      <w:proofErr w:type="spellStart"/>
      <w:r w:rsidR="007A6D09">
        <w:t>mil</w:t>
      </w:r>
      <w:proofErr w:type="spellEnd"/>
      <w:r w:rsidR="007A6D09">
        <w:t>. kuna</w:t>
      </w:r>
      <w:r>
        <w:t xml:space="preserve">. Rashodi za kupnju zemljišta planirani su u iznosu od </w:t>
      </w:r>
      <w:r w:rsidR="00A54D58">
        <w:t xml:space="preserve">3.300.000 kuna i odnose se najvećim dijelom na troškove </w:t>
      </w:r>
      <w:r w:rsidR="00A64A09">
        <w:t xml:space="preserve">otkupa </w:t>
      </w:r>
      <w:r w:rsidR="00A54D58">
        <w:t xml:space="preserve">zemljišta vezanih za izgradnju komunalne infrastrukture </w:t>
      </w:r>
      <w:r>
        <w:t xml:space="preserve">dok se na rashode za nematerijalnu imovinu odnosi </w:t>
      </w:r>
      <w:r w:rsidR="00A54D58">
        <w:t>750.000</w:t>
      </w:r>
      <w:r>
        <w:t xml:space="preserve"> kuna </w:t>
      </w:r>
      <w:r w:rsidR="00A54D58">
        <w:t xml:space="preserve">i odnose se najvećim dijelom na </w:t>
      </w:r>
      <w:r>
        <w:t>kupnj</w:t>
      </w:r>
      <w:r w:rsidR="00A54D58">
        <w:t>u</w:t>
      </w:r>
      <w:r>
        <w:t xml:space="preserve"> licenci.</w:t>
      </w:r>
    </w:p>
    <w:p w14:paraId="4CF0AE50" w14:textId="58462ECC" w:rsidR="00A41BF1" w:rsidRDefault="007D7D5B" w:rsidP="007613FD">
      <w:pPr>
        <w:ind w:firstLine="708"/>
        <w:jc w:val="both"/>
      </w:pPr>
      <w:r>
        <w:rPr>
          <w:b/>
        </w:rPr>
        <w:t>Rashodi za nabavu proizvedene dugotrajne imovine</w:t>
      </w:r>
      <w:r>
        <w:t xml:space="preserve"> planirani su u iznosu od </w:t>
      </w:r>
      <w:r w:rsidR="00DA7662">
        <w:t>72.434.346</w:t>
      </w:r>
      <w:r>
        <w:t xml:space="preserve"> kuna i</w:t>
      </w:r>
      <w:r w:rsidR="00DA7662">
        <w:t xml:space="preserve"> veći</w:t>
      </w:r>
      <w:r>
        <w:t xml:space="preserve"> su za </w:t>
      </w:r>
      <w:r w:rsidR="00DA7662">
        <w:t>20,9</w:t>
      </w:r>
      <w:r>
        <w:t xml:space="preserve"> </w:t>
      </w:r>
      <w:proofErr w:type="spellStart"/>
      <w:r>
        <w:t>mil.kuna</w:t>
      </w:r>
      <w:proofErr w:type="spellEnd"/>
      <w:r>
        <w:t xml:space="preserve"> ili za </w:t>
      </w:r>
      <w:r w:rsidR="00DA7662">
        <w:t>40,6</w:t>
      </w:r>
      <w:r>
        <w:t>% u odnosu na  plan</w:t>
      </w:r>
      <w:r w:rsidR="007A6D09">
        <w:t>irano</w:t>
      </w:r>
      <w:r>
        <w:t xml:space="preserve"> 2</w:t>
      </w:r>
      <w:r w:rsidR="00DA7662">
        <w:t>020</w:t>
      </w:r>
      <w:r>
        <w:t xml:space="preserve">. godine.  Ovi rashodi se najvećim djelom odnose na </w:t>
      </w:r>
      <w:r w:rsidRPr="00DD3CB5">
        <w:rPr>
          <w:b/>
        </w:rPr>
        <w:t>rashode određene za kupnju i izgradnju građevinskih objekata</w:t>
      </w:r>
      <w:r w:rsidRPr="00DD3CB5">
        <w:t xml:space="preserve"> u iznosu od </w:t>
      </w:r>
      <w:r w:rsidR="00DA7662">
        <w:t>58.489.380</w:t>
      </w:r>
      <w:r w:rsidRPr="00DD3CB5">
        <w:t xml:space="preserve"> kuna ili </w:t>
      </w:r>
      <w:r w:rsidR="00174CCC">
        <w:t>80,7</w:t>
      </w:r>
      <w:r w:rsidRPr="00DD3CB5">
        <w:t xml:space="preserve">% ukupnih rashoda za nabavu proizvedene dugotrajne imovine pri čemu su najznačajniji rashodi namijenjeni za projekt Karlovac II u iznosu od </w:t>
      </w:r>
      <w:r w:rsidR="004B59C4">
        <w:t xml:space="preserve">39,8 </w:t>
      </w:r>
      <w:proofErr w:type="spellStart"/>
      <w:r w:rsidRPr="00DD3CB5">
        <w:t>mil.kuna</w:t>
      </w:r>
      <w:proofErr w:type="spellEnd"/>
      <w:r w:rsidRPr="00DD3CB5">
        <w:t xml:space="preserve">. Radi se o proširenju sustava </w:t>
      </w:r>
      <w:r>
        <w:rPr>
          <w:highlight w:val="white"/>
        </w:rPr>
        <w:t xml:space="preserve">oborinske odvodnje, rekonstrukciji prometnica i nogostupa,  javne rasvjete koja će se izvoditi paralelno s proširenjem sustava odvodnje otpadnih voda, te rekonstrukciji postojećeg i izgradnji novog vodoopskrbnog sustava kao zajednički projekt Grada i Vodovoda i kanalizacije. </w:t>
      </w:r>
      <w:r>
        <w:t xml:space="preserve">Za izgradnju </w:t>
      </w:r>
      <w:r w:rsidR="003125C4">
        <w:t xml:space="preserve">parkirališta </w:t>
      </w:r>
      <w:r w:rsidR="00357B8A">
        <w:t xml:space="preserve">ŠSD Mladost planirano </w:t>
      </w:r>
      <w:r w:rsidR="001100E7">
        <w:t xml:space="preserve">je </w:t>
      </w:r>
      <w:r w:rsidR="00357B8A">
        <w:t xml:space="preserve">4,0 </w:t>
      </w:r>
      <w:proofErr w:type="spellStart"/>
      <w:r w:rsidR="00357B8A">
        <w:t>mil.kuna</w:t>
      </w:r>
      <w:proofErr w:type="spellEnd"/>
      <w:r w:rsidR="00357B8A">
        <w:t>, za</w:t>
      </w:r>
      <w:r w:rsidR="00403702">
        <w:t xml:space="preserve"> sanaciju</w:t>
      </w:r>
      <w:r w:rsidR="00357B8A">
        <w:t xml:space="preserve"> klizišta </w:t>
      </w:r>
      <w:proofErr w:type="spellStart"/>
      <w:r w:rsidR="00357B8A">
        <w:t>Furači</w:t>
      </w:r>
      <w:proofErr w:type="spellEnd"/>
      <w:r w:rsidR="00357B8A">
        <w:t xml:space="preserve"> i </w:t>
      </w:r>
      <w:r w:rsidR="00403702">
        <w:t>Sv</w:t>
      </w:r>
      <w:r w:rsidR="00502D1E">
        <w:t xml:space="preserve">eta </w:t>
      </w:r>
      <w:r w:rsidR="00403702">
        <w:t xml:space="preserve">Ana 3,7 </w:t>
      </w:r>
      <w:proofErr w:type="spellStart"/>
      <w:r w:rsidR="00403702">
        <w:t>mil</w:t>
      </w:r>
      <w:proofErr w:type="spellEnd"/>
      <w:r w:rsidR="00403702">
        <w:t>.</w:t>
      </w:r>
      <w:r w:rsidR="001100E7">
        <w:t xml:space="preserve"> kuna </w:t>
      </w:r>
      <w:r>
        <w:t>rashoda</w:t>
      </w:r>
      <w:r w:rsidR="001100E7">
        <w:t xml:space="preserve"> dok se na </w:t>
      </w:r>
      <w:r>
        <w:t xml:space="preserve">izgradnju </w:t>
      </w:r>
      <w:r w:rsidR="00B242EA">
        <w:t xml:space="preserve">mrtvačnice </w:t>
      </w:r>
      <w:proofErr w:type="spellStart"/>
      <w:r w:rsidR="00B242EA">
        <w:t>Tušilović</w:t>
      </w:r>
      <w:proofErr w:type="spellEnd"/>
      <w:r w:rsidR="00B242EA">
        <w:t xml:space="preserve"> </w:t>
      </w:r>
      <w:r w:rsidR="001100E7">
        <w:t xml:space="preserve">odnosi </w:t>
      </w:r>
      <w:r w:rsidR="00B242EA">
        <w:t xml:space="preserve">0,9 </w:t>
      </w:r>
      <w:proofErr w:type="spellStart"/>
      <w:r w:rsidR="00B242EA">
        <w:t>mil.kuna</w:t>
      </w:r>
      <w:proofErr w:type="spellEnd"/>
      <w:r w:rsidR="00B242EA">
        <w:t xml:space="preserve">. </w:t>
      </w:r>
      <w:r>
        <w:t xml:space="preserve">Rashodi za uređenje i izgradnju </w:t>
      </w:r>
      <w:proofErr w:type="spellStart"/>
      <w:r w:rsidR="00FE7D28">
        <w:t>Nemičićeve</w:t>
      </w:r>
      <w:proofErr w:type="spellEnd"/>
      <w:r w:rsidR="00FE7D28">
        <w:t xml:space="preserve"> ulice i ulice u Naselju Marka Marulića</w:t>
      </w:r>
      <w:r>
        <w:t xml:space="preserve"> planirani u iznosu od </w:t>
      </w:r>
      <w:r w:rsidR="001100E7">
        <w:t>2,0</w:t>
      </w:r>
      <w:r>
        <w:t xml:space="preserve"> </w:t>
      </w:r>
      <w:proofErr w:type="spellStart"/>
      <w:r>
        <w:t>mil</w:t>
      </w:r>
      <w:proofErr w:type="spellEnd"/>
      <w:r>
        <w:t>. kuna</w:t>
      </w:r>
      <w:r w:rsidR="001100E7">
        <w:t xml:space="preserve"> odnosno 2,7 </w:t>
      </w:r>
      <w:proofErr w:type="spellStart"/>
      <w:r w:rsidR="001100E7">
        <w:t>mil.kuna</w:t>
      </w:r>
      <w:proofErr w:type="spellEnd"/>
      <w:r w:rsidR="001100E7">
        <w:t>.</w:t>
      </w:r>
    </w:p>
    <w:p w14:paraId="485BFF1D" w14:textId="19E17CD0" w:rsidR="00A41BF1" w:rsidRDefault="007D7D5B" w:rsidP="007613FD">
      <w:pPr>
        <w:ind w:firstLine="708"/>
        <w:jc w:val="both"/>
      </w:pPr>
      <w:r>
        <w:t xml:space="preserve">Ostale rashode u ovoj skupini čine rashodi za nabavu postrojenja i opreme u iznosu od </w:t>
      </w:r>
      <w:r w:rsidR="00201499">
        <w:t>5.212.962</w:t>
      </w:r>
      <w:r>
        <w:t xml:space="preserve"> kuna, za prijevozna sredstva je planirano </w:t>
      </w:r>
      <w:r w:rsidR="0032503E">
        <w:t>15</w:t>
      </w:r>
      <w:r w:rsidR="00201499">
        <w:t>.000</w:t>
      </w:r>
      <w:r>
        <w:t xml:space="preserve"> kuna, a za knjige i umjetnička djela </w:t>
      </w:r>
      <w:r w:rsidR="0032503E">
        <w:t>3.</w:t>
      </w:r>
      <w:r w:rsidR="00201499">
        <w:t>306.004</w:t>
      </w:r>
      <w:r>
        <w:t xml:space="preserve"> kuna. Ovu skupinu rashoda čine još i rashodi za nematerijalnu proizvedenu imovinu koji su planirani u iznosu od </w:t>
      </w:r>
      <w:r w:rsidR="00201499">
        <w:t>5.391.000</w:t>
      </w:r>
      <w:r w:rsidR="00467321">
        <w:t xml:space="preserve"> </w:t>
      </w:r>
      <w:r>
        <w:t>kuna (izrada projektne dokumentacije, ulaganja u računalne programe, prostorni planovi i drugo), a za višegodišnje nasade i osnovno stado planirano je 2</w:t>
      </w:r>
      <w:r w:rsidR="00467321">
        <w:t>0</w:t>
      </w:r>
      <w:r>
        <w:t>.000 kuna (nabava riba).</w:t>
      </w:r>
    </w:p>
    <w:p w14:paraId="0C56E364" w14:textId="290A7A69" w:rsidR="00A41BF1" w:rsidRDefault="007D7D5B" w:rsidP="007613FD">
      <w:pPr>
        <w:ind w:right="93" w:firstLine="708"/>
        <w:jc w:val="both"/>
      </w:pPr>
      <w:r>
        <w:t>Skupina</w:t>
      </w:r>
      <w:r w:rsidR="00262249">
        <w:t xml:space="preserve"> </w:t>
      </w:r>
      <w:r>
        <w:t xml:space="preserve">rashoda za nabavu plemenitih metala i ostalih pohranjenih vrijednosti planirana je u iznosu od </w:t>
      </w:r>
      <w:r w:rsidR="00467321">
        <w:t>5.000</w:t>
      </w:r>
      <w:r>
        <w:t xml:space="preserve"> kuna</w:t>
      </w:r>
      <w:r w:rsidR="009F4538">
        <w:t xml:space="preserve"> što je na razini Proračuna za 2020.godinu</w:t>
      </w:r>
      <w:r>
        <w:t>.</w:t>
      </w:r>
    </w:p>
    <w:p w14:paraId="7C5E1D5C" w14:textId="79B6423D" w:rsidR="00A41BF1" w:rsidRDefault="007D7D5B" w:rsidP="007613FD">
      <w:pPr>
        <w:ind w:right="93"/>
        <w:jc w:val="both"/>
      </w:pPr>
      <w:r>
        <w:t xml:space="preserve">            </w:t>
      </w:r>
      <w:r w:rsidRPr="00680ABE">
        <w:rPr>
          <w:b/>
        </w:rPr>
        <w:t>Dodatna ulaganja na građevinskim objektima</w:t>
      </w:r>
      <w:r>
        <w:t xml:space="preserve"> planirana su u iznosu od </w:t>
      </w:r>
      <w:r w:rsidR="00FD4DC7">
        <w:t>32.122.990</w:t>
      </w:r>
      <w:r w:rsidR="0032503E">
        <w:t xml:space="preserve"> </w:t>
      </w:r>
      <w:r>
        <w:t xml:space="preserve">kuna i </w:t>
      </w:r>
      <w:r w:rsidR="009F4538">
        <w:t>veća</w:t>
      </w:r>
      <w:r w:rsidR="0032503E">
        <w:t xml:space="preserve"> </w:t>
      </w:r>
      <w:r>
        <w:t>su za</w:t>
      </w:r>
      <w:r w:rsidR="0032503E">
        <w:t xml:space="preserve"> </w:t>
      </w:r>
      <w:r w:rsidR="009F4538">
        <w:t>11,0</w:t>
      </w:r>
      <w:r>
        <w:t xml:space="preserve"> </w:t>
      </w:r>
      <w:proofErr w:type="spellStart"/>
      <w:r>
        <w:t>mil</w:t>
      </w:r>
      <w:proofErr w:type="spellEnd"/>
      <w:r>
        <w:t>.</w:t>
      </w:r>
      <w:r w:rsidR="00C82749">
        <w:t xml:space="preserve"> </w:t>
      </w:r>
      <w:r>
        <w:t>kuna u odnosu na plan</w:t>
      </w:r>
      <w:r w:rsidR="0032503E">
        <w:t xml:space="preserve">irano trećim Izmjenama i dopunama plana za </w:t>
      </w:r>
      <w:r>
        <w:t xml:space="preserve"> 20</w:t>
      </w:r>
      <w:r w:rsidR="009F4538">
        <w:t>20</w:t>
      </w:r>
      <w:r>
        <w:t>. godin</w:t>
      </w:r>
      <w:r w:rsidR="0032503E">
        <w:t>u</w:t>
      </w:r>
      <w:r w:rsidR="00C54E41">
        <w:t xml:space="preserve">.  </w:t>
      </w:r>
      <w:r w:rsidR="00FE3A0E">
        <w:t xml:space="preserve">Rashodi za dodatna ulaganja na građevinskim objektima se </w:t>
      </w:r>
      <w:r>
        <w:t>najvećim dijelom odnose na</w:t>
      </w:r>
      <w:r w:rsidR="00872ABE">
        <w:t xml:space="preserve"> </w:t>
      </w:r>
      <w:r w:rsidR="002A7102">
        <w:t xml:space="preserve">uređenje Kina Edison za što je u 2021. planirano 14,2 </w:t>
      </w:r>
      <w:proofErr w:type="spellStart"/>
      <w:r w:rsidR="002A7102">
        <w:t>mil.kuna</w:t>
      </w:r>
      <w:proofErr w:type="spellEnd"/>
      <w:r>
        <w:t xml:space="preserve">. Rashodi za dodatna ulaganja na objektima osnovnih škola iznose </w:t>
      </w:r>
      <w:r w:rsidR="002A7102">
        <w:t>2.056.813</w:t>
      </w:r>
      <w:r w:rsidR="00B13F63">
        <w:t xml:space="preserve"> </w:t>
      </w:r>
      <w:r>
        <w:t xml:space="preserve">kuna dok je za </w:t>
      </w:r>
      <w:r w:rsidR="00122BAA">
        <w:t>dodatna ulaganja na objektima u vlasništvu gr</w:t>
      </w:r>
      <w:r w:rsidR="00E87887">
        <w:t xml:space="preserve">ada planirano 2,4 </w:t>
      </w:r>
      <w:proofErr w:type="spellStart"/>
      <w:r w:rsidR="00E87887">
        <w:t>mil.kuna</w:t>
      </w:r>
      <w:proofErr w:type="spellEnd"/>
      <w:r w:rsidR="00E87887">
        <w:t xml:space="preserve">. </w:t>
      </w:r>
      <w:r>
        <w:t xml:space="preserve">U ovoj skupini rashoda planirana je i </w:t>
      </w:r>
      <w:r w:rsidR="00B13F63">
        <w:t xml:space="preserve">sanacija odlagališta </w:t>
      </w:r>
      <w:proofErr w:type="spellStart"/>
      <w:r w:rsidR="00B13F63">
        <w:t>Ilovac</w:t>
      </w:r>
      <w:proofErr w:type="spellEnd"/>
      <w:r>
        <w:t xml:space="preserve"> u iznosu od </w:t>
      </w:r>
      <w:r w:rsidR="00E87887">
        <w:t xml:space="preserve">2,0 </w:t>
      </w:r>
      <w:proofErr w:type="spellStart"/>
      <w:r w:rsidR="00E87887">
        <w:t>mil</w:t>
      </w:r>
      <w:proofErr w:type="spellEnd"/>
      <w:r w:rsidR="00E87887">
        <w:t>.</w:t>
      </w:r>
      <w:r>
        <w:t xml:space="preserve"> kuna kao i </w:t>
      </w:r>
      <w:r w:rsidR="00E87887">
        <w:t xml:space="preserve">izgradnja groblja </w:t>
      </w:r>
      <w:proofErr w:type="spellStart"/>
      <w:r w:rsidR="00E87887">
        <w:t>Hrnetić</w:t>
      </w:r>
      <w:proofErr w:type="spellEnd"/>
      <w:r>
        <w:t xml:space="preserve"> od </w:t>
      </w:r>
      <w:r w:rsidR="00E87887">
        <w:t>2</w:t>
      </w:r>
      <w:r w:rsidR="00B13F63">
        <w:t>.200.000</w:t>
      </w:r>
      <w:r>
        <w:t xml:space="preserve"> kuna.</w:t>
      </w:r>
      <w:r w:rsidR="00B13F63">
        <w:t xml:space="preserve"> </w:t>
      </w:r>
      <w:r w:rsidR="00C82749">
        <w:t xml:space="preserve">Troškovi </w:t>
      </w:r>
      <w:r w:rsidR="002C569B">
        <w:t xml:space="preserve">asfaltiranja makadam prometnica </w:t>
      </w:r>
      <w:r w:rsidR="00C82749">
        <w:t xml:space="preserve"> planirani u iznosu od </w:t>
      </w:r>
      <w:r w:rsidR="006C50BF">
        <w:t xml:space="preserve">4,8 </w:t>
      </w:r>
      <w:proofErr w:type="spellStart"/>
      <w:r w:rsidR="006C50BF">
        <w:t>mil</w:t>
      </w:r>
      <w:proofErr w:type="spellEnd"/>
      <w:r w:rsidR="006C50BF">
        <w:t>.</w:t>
      </w:r>
      <w:r w:rsidR="00C82749">
        <w:t xml:space="preserve"> kuna, a rashodi namijenjeni </w:t>
      </w:r>
      <w:r w:rsidR="006C50BF">
        <w:t>održavanju javne rasvjete</w:t>
      </w:r>
      <w:r w:rsidR="004C16DF">
        <w:t xml:space="preserve"> sukladno EU smjernicama</w:t>
      </w:r>
      <w:r w:rsidR="006C50BF">
        <w:t xml:space="preserve"> </w:t>
      </w:r>
      <w:r w:rsidR="00C82749">
        <w:t xml:space="preserve"> </w:t>
      </w:r>
      <w:r w:rsidR="006C50BF">
        <w:t>3.150.000</w:t>
      </w:r>
      <w:r w:rsidR="00C82749">
        <w:t xml:space="preserve"> kuna. </w:t>
      </w:r>
      <w:r w:rsidR="00C54E41">
        <w:t>U strukturi ukupnih rashoda i izdataka Proračuna za 2021. godinu ova skupina čini 8,1%.</w:t>
      </w:r>
    </w:p>
    <w:p w14:paraId="41994ECE" w14:textId="77777777" w:rsidR="00A41BF1" w:rsidRDefault="00A41BF1" w:rsidP="007613FD">
      <w:pPr>
        <w:jc w:val="both"/>
        <w:rPr>
          <w:sz w:val="22"/>
          <w:szCs w:val="22"/>
        </w:rPr>
      </w:pPr>
    </w:p>
    <w:p w14:paraId="3170FC65" w14:textId="4CA7A0DF" w:rsidR="00A41BF1" w:rsidRDefault="007D7D5B" w:rsidP="007613FD">
      <w:pPr>
        <w:pStyle w:val="Heading2"/>
        <w:spacing w:before="0" w:after="0"/>
      </w:pPr>
      <w:r>
        <w:t xml:space="preserve">IZDACI ZA FINANCIJSKU IMOVINU I OTPLATE ZAJMOVA </w:t>
      </w:r>
    </w:p>
    <w:p w14:paraId="568F7413" w14:textId="77777777" w:rsidR="00A41BF1" w:rsidRDefault="00A41BF1" w:rsidP="007613FD">
      <w:pPr>
        <w:ind w:left="360"/>
        <w:jc w:val="both"/>
        <w:rPr>
          <w:sz w:val="22"/>
          <w:szCs w:val="22"/>
        </w:rPr>
      </w:pPr>
    </w:p>
    <w:p w14:paraId="66F9AB6A" w14:textId="42514988" w:rsidR="00B13F63" w:rsidRDefault="007D7D5B" w:rsidP="007613FD">
      <w:pPr>
        <w:ind w:firstLine="708"/>
        <w:jc w:val="both"/>
      </w:pPr>
      <w:r>
        <w:t xml:space="preserve">Navedeni rashodi planirani su u ukupnom iznosu od </w:t>
      </w:r>
      <w:r w:rsidR="004C16DF">
        <w:t>8.025.000</w:t>
      </w:r>
      <w:r w:rsidR="0032503E">
        <w:t xml:space="preserve"> </w:t>
      </w:r>
      <w:r>
        <w:t xml:space="preserve">kuna, što je za </w:t>
      </w:r>
      <w:r w:rsidR="004C16DF">
        <w:t>227,550</w:t>
      </w:r>
      <w:r>
        <w:t xml:space="preserve"> kuna</w:t>
      </w:r>
      <w:r w:rsidR="0032503E">
        <w:t xml:space="preserve"> </w:t>
      </w:r>
      <w:r w:rsidR="004C16DF">
        <w:t>manje</w:t>
      </w:r>
      <w:r>
        <w:t xml:space="preserve"> u odnosu na plan</w:t>
      </w:r>
      <w:r w:rsidR="0032503E">
        <w:t>irano</w:t>
      </w:r>
      <w:r>
        <w:t xml:space="preserve"> u 20</w:t>
      </w:r>
      <w:r w:rsidR="004C16DF">
        <w:t>20</w:t>
      </w:r>
      <w:r>
        <w:t>. godini</w:t>
      </w:r>
      <w:r w:rsidR="00B13F63">
        <w:t>, a odnosi</w:t>
      </w:r>
      <w:r w:rsidR="004C16DF">
        <w:t xml:space="preserve"> se</w:t>
      </w:r>
      <w:r w:rsidR="00B13F63">
        <w:t xml:space="preserve"> na stjecanje udjela Grada u trgovačkom društvu </w:t>
      </w:r>
      <w:proofErr w:type="spellStart"/>
      <w:r w:rsidR="004E7B46">
        <w:t>Geotermika</w:t>
      </w:r>
      <w:proofErr w:type="spellEnd"/>
      <w:r w:rsidR="00B13F63">
        <w:t xml:space="preserve"> za što je planirano </w:t>
      </w:r>
      <w:r w:rsidR="004E7B46">
        <w:t xml:space="preserve">875.000 </w:t>
      </w:r>
      <w:r w:rsidR="00B13F63">
        <w:t xml:space="preserve">kuna dok se </w:t>
      </w:r>
      <w:r w:rsidR="004E7B46">
        <w:t>7.150</w:t>
      </w:r>
      <w:r w:rsidR="00B13F63">
        <w:t>.</w:t>
      </w:r>
      <w:r w:rsidR="004E7B46">
        <w:t xml:space="preserve">000 </w:t>
      </w:r>
      <w:r w:rsidR="00B13F63">
        <w:t>kuna odnosi na otplatu glavnica tri dugoročna kredita Grada.</w:t>
      </w:r>
    </w:p>
    <w:p w14:paraId="30B43B81" w14:textId="0E3FEC62" w:rsidR="00A41BF1" w:rsidRDefault="007D7D5B" w:rsidP="007613FD">
      <w:pPr>
        <w:ind w:firstLine="708"/>
        <w:jc w:val="both"/>
      </w:pPr>
      <w:r>
        <w:t xml:space="preserve">U strukturi ukupnih rashoda ovi izdaci čine </w:t>
      </w:r>
      <w:r w:rsidR="00B13F63">
        <w:t>2,</w:t>
      </w:r>
      <w:r w:rsidR="004C16DF">
        <w:t>0</w:t>
      </w:r>
      <w:r>
        <w:t>%</w:t>
      </w:r>
      <w:r w:rsidR="00B13F63">
        <w:t xml:space="preserve">. </w:t>
      </w:r>
    </w:p>
    <w:p w14:paraId="0D5B9EE8" w14:textId="77777777" w:rsidR="00A41BF1" w:rsidRDefault="007D7D5B" w:rsidP="007613FD">
      <w:pPr>
        <w:jc w:val="both"/>
      </w:pPr>
      <w:r>
        <w:t>Za naredne dvije godine rashodi Proračuna Grada projicirani su u sljedećim iznosima:</w:t>
      </w:r>
    </w:p>
    <w:p w14:paraId="0EEBD1FF" w14:textId="77777777" w:rsidR="00A41BF1" w:rsidRDefault="00A41BF1" w:rsidP="007613FD">
      <w:pPr>
        <w:jc w:val="both"/>
      </w:pPr>
    </w:p>
    <w:p w14:paraId="07E3E175" w14:textId="070AA0ED" w:rsidR="00A41BF1" w:rsidRDefault="00A41BF1" w:rsidP="007613FD">
      <w:pPr>
        <w:jc w:val="both"/>
      </w:pPr>
    </w:p>
    <w:p w14:paraId="3DCC59AC" w14:textId="6398F074" w:rsidR="006B08A3" w:rsidRDefault="006B08A3" w:rsidP="007613FD">
      <w:pPr>
        <w:jc w:val="both"/>
      </w:pPr>
    </w:p>
    <w:p w14:paraId="7D4D6B3A" w14:textId="1E178F27" w:rsidR="006B08A3" w:rsidRDefault="006B08A3" w:rsidP="007613FD">
      <w:pPr>
        <w:jc w:val="both"/>
      </w:pPr>
    </w:p>
    <w:p w14:paraId="08DB810C" w14:textId="67F24D79" w:rsidR="006B08A3" w:rsidRDefault="006B08A3" w:rsidP="007613FD">
      <w:pPr>
        <w:jc w:val="both"/>
      </w:pPr>
    </w:p>
    <w:p w14:paraId="559309ED" w14:textId="77777777" w:rsidR="006B08A3" w:rsidRDefault="006B08A3" w:rsidP="007613FD">
      <w:pPr>
        <w:jc w:val="both"/>
      </w:pPr>
    </w:p>
    <w:p w14:paraId="4C4CF35C" w14:textId="46759ED8" w:rsidR="00A41BF1" w:rsidRDefault="007D7D5B" w:rsidP="007613FD">
      <w:pPr>
        <w:jc w:val="both"/>
        <w:rPr>
          <w:b/>
        </w:rPr>
      </w:pPr>
      <w:r>
        <w:rPr>
          <w:b/>
        </w:rPr>
        <w:t>Tablica 5. Prikaz planiranih rashoda i izdataka za razdoblje 20</w:t>
      </w:r>
      <w:r w:rsidR="00A97FE8">
        <w:rPr>
          <w:b/>
        </w:rPr>
        <w:t>20</w:t>
      </w:r>
      <w:r>
        <w:rPr>
          <w:b/>
        </w:rPr>
        <w:t>. - 202</w:t>
      </w:r>
      <w:r w:rsidR="00A97FE8">
        <w:rPr>
          <w:b/>
        </w:rPr>
        <w:t>3</w:t>
      </w:r>
      <w:r>
        <w:rPr>
          <w:b/>
        </w:rPr>
        <w:t>. prema osnovnim vrstama</w:t>
      </w:r>
    </w:p>
    <w:p w14:paraId="3F20F08E" w14:textId="13F260F8" w:rsidR="00A41BF1" w:rsidRDefault="005C122D" w:rsidP="007613FD">
      <w:pPr>
        <w:jc w:val="both"/>
      </w:pPr>
      <w:r w:rsidRPr="005C122D">
        <w:rPr>
          <w:noProof/>
        </w:rPr>
        <w:drawing>
          <wp:inline distT="0" distB="0" distL="0" distR="0" wp14:anchorId="7BE29FFB" wp14:editId="1AB58A68">
            <wp:extent cx="5759450" cy="4452620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95325" w14:textId="77777777" w:rsidR="00A41BF1" w:rsidRDefault="00A41BF1" w:rsidP="007613FD">
      <w:pPr>
        <w:ind w:left="720"/>
        <w:jc w:val="both"/>
      </w:pPr>
    </w:p>
    <w:p w14:paraId="17197805" w14:textId="1D779913" w:rsidR="00A41BF1" w:rsidRPr="001443B8" w:rsidRDefault="007D7D5B" w:rsidP="007613FD">
      <w:pPr>
        <w:pStyle w:val="Heading1"/>
        <w:spacing w:before="0" w:after="0"/>
      </w:pPr>
      <w:r w:rsidRPr="001443B8">
        <w:t>RASHODI PO IZVORIMA FINANCIRANJA</w:t>
      </w:r>
    </w:p>
    <w:p w14:paraId="471E0F57" w14:textId="77777777" w:rsidR="00A41BF1" w:rsidRDefault="00A41BF1" w:rsidP="007613FD">
      <w:pPr>
        <w:jc w:val="both"/>
      </w:pPr>
    </w:p>
    <w:p w14:paraId="673F46EF" w14:textId="5C531865" w:rsidR="00A41BF1" w:rsidRDefault="007D7D5B" w:rsidP="007613FD">
      <w:pPr>
        <w:ind w:firstLine="708"/>
        <w:jc w:val="both"/>
      </w:pPr>
      <w:r>
        <w:t>Pozicije prihoda i primitaka kao i rashoda i izdataka Proračuna Grada Karlovca za 20</w:t>
      </w:r>
      <w:r w:rsidR="00FE3A0E">
        <w:t>20</w:t>
      </w:r>
      <w:r>
        <w:t>. godinu planirane su po izvorima financiranja, prema Pravilniku o proračunskim klasifikacijama (Narodne novine broj 26/2010.</w:t>
      </w:r>
      <w:r w:rsidR="00D438B0">
        <w:t xml:space="preserve">, </w:t>
      </w:r>
      <w:r>
        <w:t>120/13.</w:t>
      </w:r>
      <w:r w:rsidR="00D438B0">
        <w:t xml:space="preserve"> i 1/20</w:t>
      </w:r>
      <w:r>
        <w:t>). Izvore financiranja čine skupine prihoda i primitaka iz kojih se podmiruju rashodi i izdaci određene vrste i utvrđene namjene. Izvori financiranja planirani u Proračunu Grada Karlovca za 20</w:t>
      </w:r>
      <w:r w:rsidR="00FE3A0E">
        <w:t>2</w:t>
      </w:r>
      <w:r w:rsidR="00522ACA">
        <w:t>1</w:t>
      </w:r>
      <w:r>
        <w:t>. godinu jesu:</w:t>
      </w:r>
    </w:p>
    <w:p w14:paraId="01911FDC" w14:textId="77777777" w:rsidR="00A41BF1" w:rsidRDefault="007D7D5B" w:rsidP="007613FD">
      <w:pPr>
        <w:numPr>
          <w:ilvl w:val="0"/>
          <w:numId w:val="5"/>
        </w:numPr>
        <w:ind w:hanging="360"/>
        <w:jc w:val="both"/>
      </w:pPr>
      <w:r>
        <w:t>opći prihodi i primici</w:t>
      </w:r>
    </w:p>
    <w:p w14:paraId="377FF704" w14:textId="77777777" w:rsidR="00A41BF1" w:rsidRDefault="007D7D5B" w:rsidP="007613FD">
      <w:pPr>
        <w:numPr>
          <w:ilvl w:val="0"/>
          <w:numId w:val="5"/>
        </w:numPr>
        <w:ind w:hanging="360"/>
        <w:jc w:val="both"/>
      </w:pPr>
      <w:r>
        <w:t>vlastiti prihodi</w:t>
      </w:r>
    </w:p>
    <w:p w14:paraId="433421DB" w14:textId="77777777" w:rsidR="00A41BF1" w:rsidRDefault="007D7D5B" w:rsidP="007613FD">
      <w:pPr>
        <w:numPr>
          <w:ilvl w:val="0"/>
          <w:numId w:val="5"/>
        </w:numPr>
        <w:ind w:hanging="360"/>
        <w:jc w:val="both"/>
      </w:pPr>
      <w:r>
        <w:t>prihodi za posebne namjene</w:t>
      </w:r>
    </w:p>
    <w:p w14:paraId="4203A5DA" w14:textId="77777777" w:rsidR="00A41BF1" w:rsidRDefault="007D7D5B" w:rsidP="007613FD">
      <w:pPr>
        <w:numPr>
          <w:ilvl w:val="0"/>
          <w:numId w:val="5"/>
        </w:numPr>
        <w:ind w:hanging="360"/>
        <w:jc w:val="both"/>
      </w:pPr>
      <w:r>
        <w:t>pomoći</w:t>
      </w:r>
    </w:p>
    <w:p w14:paraId="20FE6720" w14:textId="77777777" w:rsidR="00A41BF1" w:rsidRDefault="007D7D5B" w:rsidP="007613FD">
      <w:pPr>
        <w:numPr>
          <w:ilvl w:val="0"/>
          <w:numId w:val="5"/>
        </w:numPr>
        <w:ind w:hanging="360"/>
        <w:jc w:val="both"/>
      </w:pPr>
      <w:r>
        <w:t>donacije</w:t>
      </w:r>
    </w:p>
    <w:p w14:paraId="5AC702AD" w14:textId="77777777" w:rsidR="00A41BF1" w:rsidRDefault="007D7D5B" w:rsidP="007613FD">
      <w:pPr>
        <w:numPr>
          <w:ilvl w:val="0"/>
          <w:numId w:val="5"/>
        </w:numPr>
        <w:ind w:hanging="360"/>
        <w:jc w:val="both"/>
      </w:pPr>
      <w:r>
        <w:t>prihodi od prodaje ili zamjene nefinancijske imovine</w:t>
      </w:r>
    </w:p>
    <w:p w14:paraId="1FBE8EB3" w14:textId="77777777" w:rsidR="00A41BF1" w:rsidRDefault="007D7D5B" w:rsidP="007613FD">
      <w:pPr>
        <w:numPr>
          <w:ilvl w:val="0"/>
          <w:numId w:val="5"/>
        </w:numPr>
        <w:ind w:hanging="360"/>
        <w:jc w:val="both"/>
      </w:pPr>
      <w:r>
        <w:t>namjenski primici</w:t>
      </w:r>
    </w:p>
    <w:p w14:paraId="6C75396C" w14:textId="77777777" w:rsidR="00A41BF1" w:rsidRDefault="007D7D5B" w:rsidP="007613FD">
      <w:pPr>
        <w:numPr>
          <w:ilvl w:val="0"/>
          <w:numId w:val="5"/>
        </w:numPr>
        <w:ind w:hanging="360"/>
        <w:jc w:val="both"/>
      </w:pPr>
      <w:r>
        <w:t>višak prihoda iz prethodne godine.</w:t>
      </w:r>
    </w:p>
    <w:p w14:paraId="6828E09D" w14:textId="77777777" w:rsidR="00A41BF1" w:rsidRDefault="00A41BF1" w:rsidP="007613FD">
      <w:pPr>
        <w:ind w:left="708"/>
        <w:jc w:val="both"/>
      </w:pPr>
    </w:p>
    <w:p w14:paraId="033DD4F6" w14:textId="29DC0685" w:rsidR="00A41BF1" w:rsidRDefault="007D7D5B" w:rsidP="007613FD">
      <w:pPr>
        <w:ind w:firstLine="708"/>
        <w:jc w:val="both"/>
        <w:rPr>
          <w:color w:val="FF0000"/>
        </w:rPr>
      </w:pPr>
      <w:r>
        <w:rPr>
          <w:b/>
        </w:rPr>
        <w:t xml:space="preserve">Opći prihodi i primici </w:t>
      </w:r>
      <w:r>
        <w:t>uključuju prihode po posebnim propisima za koje nije definirana namjena korištenja, a to su: prihodi od poreza, prihodi od imovine, prihodi od administrativnih (upravnih) pristojbi, prihodi od kazni, te primici od financijske imovine za koje nije definirana namjena korištenja. U 20</w:t>
      </w:r>
      <w:r w:rsidR="00FE3A0E">
        <w:t>2</w:t>
      </w:r>
      <w:r w:rsidR="00340718">
        <w:t>1</w:t>
      </w:r>
      <w:r>
        <w:t xml:space="preserve">. godini planirani su opći prihodi i primici u iznosu od </w:t>
      </w:r>
      <w:r w:rsidR="004758D5">
        <w:t>140.698.690</w:t>
      </w:r>
      <w:r>
        <w:t xml:space="preserve"> kuna što je za </w:t>
      </w:r>
      <w:r w:rsidR="00885A79">
        <w:t>4,6</w:t>
      </w:r>
      <w:r w:rsidR="008724E9">
        <w:t xml:space="preserve"> %</w:t>
      </w:r>
      <w:r w:rsidR="00680ABE">
        <w:rPr>
          <w:color w:val="FF0000"/>
        </w:rPr>
        <w:t xml:space="preserve"> </w:t>
      </w:r>
      <w:r w:rsidR="00885A79">
        <w:t>više</w:t>
      </w:r>
      <w:r>
        <w:t xml:space="preserve"> u odnosu na planirano </w:t>
      </w:r>
      <w:r w:rsidR="00163D97">
        <w:t>trećim</w:t>
      </w:r>
      <w:r>
        <w:t xml:space="preserve"> izmjenama i dopunama proračuna za 20</w:t>
      </w:r>
      <w:r w:rsidR="00070F94">
        <w:t>20</w:t>
      </w:r>
      <w:r>
        <w:t>. godinu.</w:t>
      </w:r>
      <w:r>
        <w:rPr>
          <w:color w:val="FF0000"/>
        </w:rPr>
        <w:t xml:space="preserve"> </w:t>
      </w:r>
    </w:p>
    <w:p w14:paraId="761F8062" w14:textId="77777777" w:rsidR="00A41BF1" w:rsidRDefault="00A41BF1" w:rsidP="007613FD">
      <w:pPr>
        <w:jc w:val="both"/>
      </w:pPr>
    </w:p>
    <w:p w14:paraId="318D3773" w14:textId="11194496" w:rsidR="00A41BF1" w:rsidRDefault="007D7D5B" w:rsidP="007613FD">
      <w:pPr>
        <w:ind w:firstLine="708"/>
        <w:jc w:val="both"/>
      </w:pPr>
      <w:r>
        <w:rPr>
          <w:b/>
        </w:rPr>
        <w:t xml:space="preserve">Vlastiti prihodi </w:t>
      </w:r>
      <w:r>
        <w:t>su prihodi koje proračunski korisnik ostvari obavljanjem poslova na tržištu i u tržišnim uvjetima, a koje poslove mogu obavljati i drugi pravni subjekti izvan općeg proračuna (iznajmljivanje prostora, obavljanje ugostiteljskih usluga), a njihov plan za 20</w:t>
      </w:r>
      <w:r w:rsidR="00163D97">
        <w:t>2</w:t>
      </w:r>
      <w:r w:rsidR="00885A79">
        <w:t>1</w:t>
      </w:r>
      <w:r>
        <w:t xml:space="preserve">. godinu iznosi </w:t>
      </w:r>
      <w:r w:rsidR="00F544DC">
        <w:t>2.515.990</w:t>
      </w:r>
      <w:r>
        <w:t xml:space="preserve"> kuna. </w:t>
      </w:r>
    </w:p>
    <w:p w14:paraId="11950D53" w14:textId="77777777" w:rsidR="00A41BF1" w:rsidRDefault="00A41BF1" w:rsidP="007613FD">
      <w:pPr>
        <w:jc w:val="both"/>
      </w:pPr>
    </w:p>
    <w:p w14:paraId="1E2CD4C3" w14:textId="744930AC" w:rsidR="00A41BF1" w:rsidRDefault="007D7D5B" w:rsidP="007613FD">
      <w:pPr>
        <w:ind w:firstLine="708"/>
        <w:jc w:val="both"/>
      </w:pPr>
      <w:r>
        <w:rPr>
          <w:b/>
        </w:rPr>
        <w:t>Prihodi za posebne namjene</w:t>
      </w:r>
      <w:r>
        <w:t xml:space="preserve"> uključuju prihode čija se namjena i korištenje utvrđuje posebnim zakonima i propisima a to su: komunalna naknada, komunalni doprinos, spomenička renta, doprinos za šume, naknada za koncesije, naknada za zbrinjavanje komunalnog otpada, vodni doprinos, prihodi od zakupa </w:t>
      </w:r>
      <w:r w:rsidR="00680ABE">
        <w:t xml:space="preserve">i prodaje </w:t>
      </w:r>
      <w:r>
        <w:t>poljoprivrednog zemljišta u vlasništvu države i naknada za zadržavanje nezakonito izgrađenih zgrada u prostoru, te prihodi za posebne namjene proračunskih korisnika. U 20</w:t>
      </w:r>
      <w:r w:rsidR="00163D97">
        <w:t>2</w:t>
      </w:r>
      <w:r w:rsidR="00F544DC">
        <w:t>1</w:t>
      </w:r>
      <w:r>
        <w:t xml:space="preserve">. godini planirani su u iznosu od </w:t>
      </w:r>
      <w:r w:rsidR="00F544DC">
        <w:t>66.951.559</w:t>
      </w:r>
      <w:r>
        <w:t xml:space="preserve"> kuna</w:t>
      </w:r>
      <w:r w:rsidR="00E74EE9">
        <w:t xml:space="preserve"> i veći su za </w:t>
      </w:r>
      <w:r w:rsidR="00154C24">
        <w:t>10,0</w:t>
      </w:r>
      <w:r w:rsidR="009C502B">
        <w:t xml:space="preserve"> </w:t>
      </w:r>
      <w:proofErr w:type="spellStart"/>
      <w:r w:rsidR="00154C24">
        <w:t>mil.kuna</w:t>
      </w:r>
      <w:proofErr w:type="spellEnd"/>
      <w:r w:rsidR="00154C24">
        <w:t xml:space="preserve"> u odnosu na Proračun za 2020</w:t>
      </w:r>
      <w:r>
        <w:t>.</w:t>
      </w:r>
      <w:r w:rsidR="00154C24">
        <w:t>godinu.</w:t>
      </w:r>
      <w:r>
        <w:t xml:space="preserve"> </w:t>
      </w:r>
    </w:p>
    <w:p w14:paraId="38EB0BBD" w14:textId="77777777" w:rsidR="00A41BF1" w:rsidRDefault="00A41BF1" w:rsidP="007613FD">
      <w:pPr>
        <w:jc w:val="both"/>
      </w:pPr>
    </w:p>
    <w:p w14:paraId="03D16D75" w14:textId="3BA517C7" w:rsidR="00A41BF1" w:rsidRDefault="007D7D5B" w:rsidP="007613FD">
      <w:pPr>
        <w:ind w:firstLine="708"/>
        <w:jc w:val="both"/>
      </w:pPr>
      <w:r>
        <w:rPr>
          <w:b/>
        </w:rPr>
        <w:t xml:space="preserve">Pomoći </w:t>
      </w:r>
      <w:r>
        <w:t>uključuju prihode koji se ostvaruju od inozemnih vlada, međunarodnih organizacija, drugih proračuna, ostalih subjekata unutar općeg proračuna i izvanproračunskih korisnika, a za 20</w:t>
      </w:r>
      <w:r w:rsidR="00163D97">
        <w:t>20</w:t>
      </w:r>
      <w:r>
        <w:t xml:space="preserve">. godinu planirani su u iznosu od </w:t>
      </w:r>
      <w:r w:rsidR="00F544DC">
        <w:t>134.046.919</w:t>
      </w:r>
      <w:r>
        <w:t xml:space="preserve"> kuna</w:t>
      </w:r>
      <w:r w:rsidR="00154C24">
        <w:t xml:space="preserve"> i najveći dio </w:t>
      </w:r>
      <w:r w:rsidR="00C044F7">
        <w:t>se odnosi na pomoći iz Ministarstva znanosti i obrazovanja namijenjenih rashodima za zaposlene u osnovnim školama u iznosu od 68.704.215 kuna</w:t>
      </w:r>
      <w:r w:rsidR="00E74EE9">
        <w:t>.</w:t>
      </w:r>
    </w:p>
    <w:p w14:paraId="1DDA5DF7" w14:textId="77777777" w:rsidR="00E74EE9" w:rsidRDefault="00E74EE9" w:rsidP="007613FD">
      <w:pPr>
        <w:ind w:firstLine="708"/>
        <w:jc w:val="both"/>
      </w:pPr>
    </w:p>
    <w:p w14:paraId="1460DF66" w14:textId="5014AFE0" w:rsidR="00A41BF1" w:rsidRDefault="007D7D5B" w:rsidP="007613FD">
      <w:pPr>
        <w:ind w:firstLine="708"/>
        <w:jc w:val="both"/>
      </w:pPr>
      <w:r>
        <w:rPr>
          <w:b/>
        </w:rPr>
        <w:t>Donacije</w:t>
      </w:r>
      <w:r>
        <w:t xml:space="preserve"> uključuju prihode koji se ostvaruju od fizičkih osoba, neprofitnih organizacija, trgovačkih društava i ostalih subjekata unutar općeg proračuna. U 2</w:t>
      </w:r>
      <w:r w:rsidR="00163D97">
        <w:t>02</w:t>
      </w:r>
      <w:r w:rsidR="00C044F7">
        <w:t>1</w:t>
      </w:r>
      <w:r>
        <w:t xml:space="preserve">. godini ukupno je planirano </w:t>
      </w:r>
      <w:r w:rsidR="00163D97">
        <w:t>6</w:t>
      </w:r>
      <w:r w:rsidR="00C044F7">
        <w:t>22.000</w:t>
      </w:r>
      <w:r>
        <w:t xml:space="preserve"> kuna</w:t>
      </w:r>
      <w:r w:rsidR="00163D97">
        <w:t xml:space="preserve"> od donacija. </w:t>
      </w:r>
    </w:p>
    <w:p w14:paraId="636700E1" w14:textId="77777777" w:rsidR="00A41BF1" w:rsidRDefault="00A41BF1" w:rsidP="007613FD">
      <w:pPr>
        <w:jc w:val="both"/>
      </w:pPr>
    </w:p>
    <w:p w14:paraId="019993C1" w14:textId="79DC5000" w:rsidR="00A41BF1" w:rsidRDefault="007D7D5B" w:rsidP="007613FD">
      <w:pPr>
        <w:ind w:firstLine="708"/>
        <w:jc w:val="both"/>
      </w:pPr>
      <w:r>
        <w:t>Izvor financiranja</w:t>
      </w:r>
      <w:r>
        <w:rPr>
          <w:b/>
        </w:rPr>
        <w:t xml:space="preserve"> prihodi od prodaje ili zamjene nefinancijske imovine </w:t>
      </w:r>
      <w:r>
        <w:t>čine prihode ostvarene prodajom ili zamjenom nefinancijske imovine i od naknad</w:t>
      </w:r>
      <w:r w:rsidR="00680ABE">
        <w:t>a</w:t>
      </w:r>
      <w:r>
        <w:t xml:space="preserve"> štete s osnove osiguranja, a mogu se koristiti samo za kapitalne rashode,</w:t>
      </w:r>
      <w:r w:rsidR="00163D97">
        <w:t xml:space="preserve"> </w:t>
      </w:r>
      <w:r>
        <w:t>u 20</w:t>
      </w:r>
      <w:r w:rsidR="00163D97">
        <w:t>2</w:t>
      </w:r>
      <w:r w:rsidR="00C044F7">
        <w:t>1</w:t>
      </w:r>
      <w:r>
        <w:t xml:space="preserve">. godini planirani su u iznosu od </w:t>
      </w:r>
      <w:r w:rsidR="00C044F7">
        <w:t>4.618.700</w:t>
      </w:r>
      <w:r>
        <w:t xml:space="preserve"> kuna</w:t>
      </w:r>
      <w:r w:rsidR="00163D97">
        <w:t xml:space="preserve"> što je za </w:t>
      </w:r>
      <w:r w:rsidR="00574454">
        <w:t xml:space="preserve">5,1 </w:t>
      </w:r>
      <w:proofErr w:type="spellStart"/>
      <w:r w:rsidR="00574454">
        <w:t>mil</w:t>
      </w:r>
      <w:proofErr w:type="spellEnd"/>
      <w:r w:rsidR="00574454">
        <w:t>.</w:t>
      </w:r>
      <w:r w:rsidR="00163D97">
        <w:t xml:space="preserve"> kuna </w:t>
      </w:r>
      <w:r w:rsidR="00574454">
        <w:t>manje</w:t>
      </w:r>
      <w:r w:rsidR="00163D97">
        <w:t xml:space="preserve"> u odnosu na plan 20</w:t>
      </w:r>
      <w:r w:rsidR="00574454">
        <w:t>20</w:t>
      </w:r>
      <w:r w:rsidR="00163D97">
        <w:t>. godine.</w:t>
      </w:r>
    </w:p>
    <w:p w14:paraId="7BC608AF" w14:textId="77777777" w:rsidR="00A41BF1" w:rsidRDefault="00A41BF1" w:rsidP="007613FD">
      <w:pPr>
        <w:jc w:val="both"/>
      </w:pPr>
    </w:p>
    <w:p w14:paraId="77481CE8" w14:textId="53B225A8" w:rsidR="00A41BF1" w:rsidRDefault="007D7D5B" w:rsidP="007613FD">
      <w:pPr>
        <w:ind w:firstLine="708"/>
        <w:jc w:val="both"/>
      </w:pPr>
      <w:r>
        <w:rPr>
          <w:b/>
        </w:rPr>
        <w:t>Namjenski primici</w:t>
      </w:r>
      <w:r>
        <w:t xml:space="preserve"> planirani su za 20</w:t>
      </w:r>
      <w:r w:rsidR="00163D97">
        <w:t>2</w:t>
      </w:r>
      <w:r w:rsidR="00574454">
        <w:t>1</w:t>
      </w:r>
      <w:r>
        <w:t xml:space="preserve">. godinu u iznosu od </w:t>
      </w:r>
      <w:r w:rsidR="00574454">
        <w:t>27</w:t>
      </w:r>
      <w:r>
        <w:t>.</w:t>
      </w:r>
      <w:r w:rsidR="00574454">
        <w:t xml:space="preserve">084.781 </w:t>
      </w:r>
      <w:r>
        <w:t>kuna, a odnose se na primitke od zaduživanja koje će Grad Karlovac ostvariti za projekte od značenja za razvoj Grada o kojima je bila riječ u obra</w:t>
      </w:r>
      <w:r w:rsidR="00163D97">
        <w:t>z</w:t>
      </w:r>
      <w:r>
        <w:t xml:space="preserve">loženju općeg dijela Proračuna. </w:t>
      </w:r>
      <w:r w:rsidR="009B1394">
        <w:t xml:space="preserve">U odnosu na 2020. godinu veći su za 19,5 </w:t>
      </w:r>
      <w:proofErr w:type="spellStart"/>
      <w:r w:rsidR="009B1394">
        <w:t>mil</w:t>
      </w:r>
      <w:proofErr w:type="spellEnd"/>
      <w:r w:rsidR="009B1394">
        <w:t>.</w:t>
      </w:r>
      <w:r w:rsidR="001443B8">
        <w:t xml:space="preserve"> </w:t>
      </w:r>
      <w:r w:rsidR="009B1394">
        <w:t xml:space="preserve">kuna. </w:t>
      </w:r>
    </w:p>
    <w:p w14:paraId="6BFE3E7E" w14:textId="77777777" w:rsidR="004A65F8" w:rsidRDefault="004A65F8" w:rsidP="004A65F8">
      <w:pPr>
        <w:jc w:val="both"/>
      </w:pPr>
    </w:p>
    <w:p w14:paraId="6D6183E1" w14:textId="77777777" w:rsidR="004A65F8" w:rsidRDefault="004A65F8" w:rsidP="004A65F8">
      <w:pPr>
        <w:jc w:val="both"/>
      </w:pPr>
    </w:p>
    <w:p w14:paraId="274E38F9" w14:textId="1BC1844F" w:rsidR="00B724AC" w:rsidRPr="002B4BCD" w:rsidRDefault="00F96C54" w:rsidP="007613FD">
      <w:pPr>
        <w:jc w:val="both"/>
      </w:pPr>
      <w:r>
        <w:t xml:space="preserve">         </w:t>
      </w:r>
      <w:r w:rsidR="004A65F8">
        <w:t>Prene</w:t>
      </w:r>
      <w:r>
        <w:t xml:space="preserve">seni </w:t>
      </w:r>
      <w:r w:rsidR="004A65F8" w:rsidRPr="00F96C54">
        <w:rPr>
          <w:b/>
          <w:bCs/>
        </w:rPr>
        <w:t>višak prihoda</w:t>
      </w:r>
      <w:r w:rsidR="004A65F8" w:rsidRPr="00F96C54">
        <w:t xml:space="preserve"> </w:t>
      </w:r>
      <w:r w:rsidR="004A65F8">
        <w:t xml:space="preserve">iz 2020. godine </w:t>
      </w:r>
      <w:r>
        <w:t xml:space="preserve">iznosi </w:t>
      </w:r>
      <w:r w:rsidR="004A65F8">
        <w:t>20.162.573 kuna od čega</w:t>
      </w:r>
      <w:r>
        <w:t xml:space="preserve"> </w:t>
      </w:r>
      <w:r w:rsidR="004A65F8">
        <w:t>višak proračunskih korisnika iznosi 797.413 kuna i odnosi se na prijenos namjenskih prihoda za koje se procjenjuje da neće biti utrošeni do kraja godine</w:t>
      </w:r>
      <w:r>
        <w:t xml:space="preserve">. </w:t>
      </w:r>
      <w:r w:rsidR="004A65F8">
        <w:t xml:space="preserve">Preneseni viškovi Grada iznose 19,4 </w:t>
      </w:r>
      <w:proofErr w:type="spellStart"/>
      <w:r w:rsidR="004A65F8">
        <w:t>mil</w:t>
      </w:r>
      <w:proofErr w:type="spellEnd"/>
      <w:r w:rsidR="004A65F8">
        <w:t xml:space="preserve">. kuna i odnose se najvećim dijelom na sredstva namijenjena izgradnji komunalne infrastrukture u sklopu </w:t>
      </w:r>
      <w:r w:rsidR="004A65F8">
        <w:rPr>
          <w:shd w:val="clear" w:color="auto" w:fill="FFFFFF"/>
        </w:rPr>
        <w:t xml:space="preserve">projekta Karlovac II. </w:t>
      </w:r>
    </w:p>
    <w:p w14:paraId="175C8485" w14:textId="77777777" w:rsidR="009B1394" w:rsidRDefault="009B1394" w:rsidP="007613FD">
      <w:pPr>
        <w:jc w:val="both"/>
        <w:rPr>
          <w:b/>
        </w:rPr>
      </w:pPr>
    </w:p>
    <w:p w14:paraId="56B9C662" w14:textId="22079143" w:rsidR="00A41BF1" w:rsidRDefault="007D7D5B" w:rsidP="007613FD">
      <w:pPr>
        <w:jc w:val="both"/>
        <w:rPr>
          <w:b/>
        </w:rPr>
      </w:pPr>
      <w:r w:rsidRPr="00163D97">
        <w:rPr>
          <w:b/>
        </w:rPr>
        <w:t xml:space="preserve">Tablica </w:t>
      </w:r>
      <w:r w:rsidR="001C2219">
        <w:rPr>
          <w:b/>
        </w:rPr>
        <w:t>6</w:t>
      </w:r>
      <w:r w:rsidRPr="00163D97">
        <w:rPr>
          <w:b/>
        </w:rPr>
        <w:t>. Prikaz planiranih rashoda i izdataka za 202</w:t>
      </w:r>
      <w:r w:rsidR="001010BD">
        <w:rPr>
          <w:b/>
        </w:rPr>
        <w:t>1</w:t>
      </w:r>
      <w:r w:rsidRPr="00163D97">
        <w:rPr>
          <w:b/>
        </w:rPr>
        <w:t>. godinu po izvorima financiranja</w:t>
      </w:r>
    </w:p>
    <w:p w14:paraId="4C350B48" w14:textId="77777777" w:rsidR="00163D97" w:rsidRDefault="00163D97" w:rsidP="007613FD">
      <w:pPr>
        <w:jc w:val="both"/>
      </w:pPr>
    </w:p>
    <w:p w14:paraId="2FFC9257" w14:textId="6228E1F7" w:rsidR="00A41BF1" w:rsidRDefault="00130AF8" w:rsidP="007613FD">
      <w:pPr>
        <w:jc w:val="both"/>
      </w:pPr>
      <w:r w:rsidRPr="00130AF8">
        <w:rPr>
          <w:noProof/>
        </w:rPr>
        <w:drawing>
          <wp:inline distT="0" distB="0" distL="0" distR="0" wp14:anchorId="2C33BDCA" wp14:editId="2D013B9F">
            <wp:extent cx="5759450" cy="12846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6ED4C" w14:textId="1C5ADCB8" w:rsidR="00A41BF1" w:rsidRDefault="007E33EE" w:rsidP="007613FD">
      <w:pPr>
        <w:jc w:val="both"/>
      </w:pPr>
      <w:r w:rsidRPr="007E33EE">
        <w:rPr>
          <w:noProof/>
        </w:rPr>
        <w:lastRenderedPageBreak/>
        <w:drawing>
          <wp:inline distT="0" distB="0" distL="0" distR="0" wp14:anchorId="6F844AED" wp14:editId="1BA27E71">
            <wp:extent cx="5759450" cy="42037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A4058" w14:textId="35DE659D" w:rsidR="00A41BF1" w:rsidRDefault="00821072" w:rsidP="007613FD">
      <w:pPr>
        <w:jc w:val="both"/>
      </w:pPr>
      <w:r w:rsidRPr="00821072">
        <w:rPr>
          <w:noProof/>
        </w:rPr>
        <w:drawing>
          <wp:inline distT="0" distB="0" distL="0" distR="0" wp14:anchorId="2B26E6FE" wp14:editId="00808BEB">
            <wp:extent cx="5759450" cy="21202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35199" w14:textId="7F722316" w:rsidR="00A41BF1" w:rsidRDefault="00821072" w:rsidP="007613FD">
      <w:pPr>
        <w:jc w:val="both"/>
      </w:pPr>
      <w:r w:rsidRPr="00821072">
        <w:rPr>
          <w:noProof/>
        </w:rPr>
        <w:drawing>
          <wp:inline distT="0" distB="0" distL="0" distR="0" wp14:anchorId="044569AE" wp14:editId="042117CC">
            <wp:extent cx="5759450" cy="164973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E4E6B" w14:textId="77777777" w:rsidR="00A41BF1" w:rsidRDefault="00A41BF1" w:rsidP="007613FD">
      <w:pPr>
        <w:rPr>
          <w:color w:val="000000"/>
          <w:sz w:val="23"/>
          <w:szCs w:val="23"/>
        </w:rPr>
      </w:pPr>
    </w:p>
    <w:p w14:paraId="71C69864" w14:textId="23591A35" w:rsidR="00163D97" w:rsidRDefault="00163D97" w:rsidP="007613FD">
      <w:pPr>
        <w:jc w:val="both"/>
      </w:pPr>
    </w:p>
    <w:p w14:paraId="73E7F909" w14:textId="2C4F15C2" w:rsidR="00163D97" w:rsidRDefault="00163D97" w:rsidP="007613FD">
      <w:pPr>
        <w:jc w:val="both"/>
      </w:pPr>
    </w:p>
    <w:p w14:paraId="1794B6F8" w14:textId="06A71420" w:rsidR="00163D97" w:rsidRDefault="00163D97" w:rsidP="007613FD">
      <w:pPr>
        <w:jc w:val="both"/>
      </w:pPr>
    </w:p>
    <w:p w14:paraId="7F988EE2" w14:textId="71027749" w:rsidR="00163D97" w:rsidRDefault="00163D97" w:rsidP="007613FD">
      <w:pPr>
        <w:jc w:val="both"/>
      </w:pPr>
    </w:p>
    <w:p w14:paraId="1ABF6ADD" w14:textId="52BBB29E" w:rsidR="008D5C3D" w:rsidRDefault="008D5C3D" w:rsidP="007613FD">
      <w:pPr>
        <w:jc w:val="both"/>
      </w:pPr>
    </w:p>
    <w:p w14:paraId="19035808" w14:textId="230E0B70" w:rsidR="00A41BF1" w:rsidRDefault="007D7D5B" w:rsidP="007613FD">
      <w:pPr>
        <w:jc w:val="both"/>
      </w:pPr>
      <w:r>
        <w:lastRenderedPageBreak/>
        <w:t xml:space="preserve">U tablici </w:t>
      </w:r>
      <w:r w:rsidR="001C2219">
        <w:t>6</w:t>
      </w:r>
      <w:r>
        <w:t>. prikazani su izvori financiranja programskih aktivnosti i tekućih i kapitalnih projekata planiranih u sljedećem razdoblju. Udio općih prihoda u financiranju svih rashoda iskazanih u Posebnom dijelu Proračuna je 3</w:t>
      </w:r>
      <w:r w:rsidR="00F67957">
        <w:t>5,4</w:t>
      </w:r>
      <w:r>
        <w:t xml:space="preserve">%, udio prihoda od pomoći je </w:t>
      </w:r>
      <w:r w:rsidR="00CD666C">
        <w:t>3</w:t>
      </w:r>
      <w:r w:rsidR="00F67957">
        <w:t>3,8</w:t>
      </w:r>
      <w:r>
        <w:t xml:space="preserve">% a prihoda za posebne namjene </w:t>
      </w:r>
      <w:r w:rsidR="00CD666C">
        <w:t>1</w:t>
      </w:r>
      <w:r w:rsidR="00F67957">
        <w:t>6,9</w:t>
      </w:r>
      <w:r>
        <w:t xml:space="preserve">%. Planirani prihodi od namjenskog zaduživanja u financiranju rashoda sudjeluju s </w:t>
      </w:r>
      <w:r w:rsidR="00F67957">
        <w:t>6,8</w:t>
      </w:r>
      <w:r>
        <w:t xml:space="preserve">%, a </w:t>
      </w:r>
      <w:r w:rsidR="00F67957">
        <w:t>prihodi od prodaje ili zamjene nefinancijske imovine</w:t>
      </w:r>
      <w:r>
        <w:t xml:space="preserve"> </w:t>
      </w:r>
      <w:r w:rsidR="002817E2">
        <w:t xml:space="preserve">s 1,2%. Prihodi od </w:t>
      </w:r>
      <w:r>
        <w:t>donacija čine tek 0,</w:t>
      </w:r>
      <w:r w:rsidR="002817E2">
        <w:t>2</w:t>
      </w:r>
      <w:r>
        <w:t xml:space="preserve">%, a višak prihoda koji se prenosi u sljedeću godinu sudjeluje u ukupnim rashodima s </w:t>
      </w:r>
      <w:r w:rsidR="002817E2">
        <w:t>5,0</w:t>
      </w:r>
      <w:r>
        <w:t xml:space="preserve">%. Vlastiti prihodi proračunskih korisnika koriste se za pokriće tek </w:t>
      </w:r>
      <w:r w:rsidR="00CD666C" w:rsidRPr="008724E9">
        <w:t>0,</w:t>
      </w:r>
      <w:r w:rsidR="002817E2">
        <w:t>6</w:t>
      </w:r>
      <w:r w:rsidRPr="008724E9">
        <w:t xml:space="preserve">% ukupnih rashoda. </w:t>
      </w:r>
    </w:p>
    <w:p w14:paraId="6CD99DB4" w14:textId="77777777" w:rsidR="00340718" w:rsidRPr="008724E9" w:rsidRDefault="00340718" w:rsidP="007613FD">
      <w:pPr>
        <w:jc w:val="both"/>
      </w:pPr>
    </w:p>
    <w:p w14:paraId="3054F9CF" w14:textId="0699AD09" w:rsidR="00A41BF1" w:rsidRDefault="00340718" w:rsidP="007613FD">
      <w:pPr>
        <w:jc w:val="both"/>
      </w:pPr>
      <w:r>
        <w:rPr>
          <w:noProof/>
          <w:color w:val="000000"/>
          <w:sz w:val="23"/>
          <w:szCs w:val="23"/>
        </w:rPr>
        <w:drawing>
          <wp:inline distT="0" distB="0" distL="0" distR="0" wp14:anchorId="508FDE67" wp14:editId="282F8478">
            <wp:extent cx="5023143" cy="2594855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41" cy="2659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6EE5CD" w14:textId="55CB0390" w:rsidR="00A41BF1" w:rsidRDefault="00A41BF1" w:rsidP="007613FD">
      <w:pPr>
        <w:rPr>
          <w:color w:val="000000"/>
          <w:sz w:val="23"/>
          <w:szCs w:val="23"/>
        </w:rPr>
      </w:pPr>
    </w:p>
    <w:p w14:paraId="2F72CDBA" w14:textId="77777777" w:rsidR="00A41BF1" w:rsidRDefault="00A41BF1" w:rsidP="007613FD">
      <w:pPr>
        <w:rPr>
          <w:color w:val="000000"/>
          <w:sz w:val="23"/>
          <w:szCs w:val="23"/>
        </w:rPr>
      </w:pPr>
    </w:p>
    <w:p w14:paraId="026C1CFD" w14:textId="77777777" w:rsidR="003767C7" w:rsidRDefault="003767C7" w:rsidP="007613FD">
      <w:pPr>
        <w:rPr>
          <w:b/>
          <w:color w:val="000000"/>
          <w:sz w:val="23"/>
          <w:szCs w:val="23"/>
          <w:u w:val="single"/>
        </w:rPr>
      </w:pPr>
    </w:p>
    <w:p w14:paraId="624B33E8" w14:textId="59508E33" w:rsidR="00A41BF1" w:rsidRDefault="007D7D5B" w:rsidP="007613FD">
      <w:pPr>
        <w:pStyle w:val="Heading1"/>
        <w:spacing w:before="0" w:after="0"/>
      </w:pPr>
      <w:r>
        <w:t xml:space="preserve">RASHODI PO ORGANIZACIJSKOJ KLASIFIKACIJI </w:t>
      </w:r>
    </w:p>
    <w:p w14:paraId="7A13353A" w14:textId="77777777" w:rsidR="00A41BF1" w:rsidRDefault="00A41BF1" w:rsidP="007613FD">
      <w:pPr>
        <w:ind w:firstLine="708"/>
        <w:jc w:val="both"/>
        <w:rPr>
          <w:sz w:val="22"/>
          <w:szCs w:val="22"/>
          <w:u w:val="single"/>
        </w:rPr>
      </w:pPr>
    </w:p>
    <w:p w14:paraId="4DEDEC21" w14:textId="41629F97" w:rsidR="00A41BF1" w:rsidRDefault="007D7D5B" w:rsidP="007613FD">
      <w:pPr>
        <w:ind w:firstLine="708"/>
        <w:jc w:val="both"/>
        <w:rPr>
          <w:color w:val="000000"/>
        </w:rPr>
      </w:pPr>
      <w:r>
        <w:rPr>
          <w:color w:val="000000"/>
        </w:rPr>
        <w:t>Organizacijska struktura prikazuje raspored sredstava planiranih u Proračunu po upravnim tijelima Grada. Organizacijska struktura Grada Karlovca za 20</w:t>
      </w:r>
      <w:r w:rsidR="00CD666C">
        <w:rPr>
          <w:color w:val="000000"/>
        </w:rPr>
        <w:t>2</w:t>
      </w:r>
      <w:r w:rsidR="000A5EDC">
        <w:rPr>
          <w:color w:val="000000"/>
        </w:rPr>
        <w:t>1</w:t>
      </w:r>
      <w:r>
        <w:rPr>
          <w:color w:val="000000"/>
        </w:rPr>
        <w:t xml:space="preserve">. </w:t>
      </w:r>
      <w:r w:rsidRPr="000A642D">
        <w:rPr>
          <w:color w:val="000000"/>
        </w:rPr>
        <w:t xml:space="preserve">godinu izrađena je na temelju Odluke o </w:t>
      </w:r>
      <w:r w:rsidR="005C1F59" w:rsidRPr="000A642D">
        <w:rPr>
          <w:color w:val="000000"/>
        </w:rPr>
        <w:t>petim</w:t>
      </w:r>
      <w:r w:rsidRPr="000A642D">
        <w:rPr>
          <w:color w:val="000000"/>
        </w:rPr>
        <w:t xml:space="preserve"> izmjenama i dopunama Odluke o ustrojstvu i djelokrugu upravnih tijela Grada Karlovca  (Glasnik Grada Karlovca broj 1</w:t>
      </w:r>
      <w:r w:rsidR="000A642D" w:rsidRPr="000A642D">
        <w:rPr>
          <w:color w:val="000000"/>
        </w:rPr>
        <w:t>5</w:t>
      </w:r>
      <w:r w:rsidRPr="000A642D">
        <w:rPr>
          <w:color w:val="000000"/>
        </w:rPr>
        <w:t>/20</w:t>
      </w:r>
      <w:r w:rsidR="000A642D" w:rsidRPr="000A642D">
        <w:rPr>
          <w:color w:val="000000"/>
        </w:rPr>
        <w:t>20</w:t>
      </w:r>
      <w:r w:rsidRPr="000A642D">
        <w:rPr>
          <w:color w:val="000000"/>
        </w:rPr>
        <w:t>).</w:t>
      </w:r>
    </w:p>
    <w:p w14:paraId="3B8883C8" w14:textId="71FB263E" w:rsidR="00A41BF1" w:rsidRDefault="007D7D5B" w:rsidP="007613FD">
      <w:pPr>
        <w:ind w:firstLine="708"/>
        <w:jc w:val="both"/>
        <w:rPr>
          <w:sz w:val="22"/>
          <w:szCs w:val="22"/>
        </w:rPr>
      </w:pPr>
      <w:r>
        <w:rPr>
          <w:color w:val="000000"/>
        </w:rPr>
        <w:t xml:space="preserve">U sljedećoj se tablici prikazuju proračunska sredstva raspoređena po upravnim odjelima gradske uprave i proračunskim korisnicima. </w:t>
      </w:r>
      <w:r>
        <w:t xml:space="preserve"> </w:t>
      </w:r>
    </w:p>
    <w:p w14:paraId="7F3468AB" w14:textId="77777777" w:rsidR="00A41BF1" w:rsidRDefault="00A41BF1" w:rsidP="007613FD">
      <w:pPr>
        <w:jc w:val="both"/>
        <w:rPr>
          <w:sz w:val="22"/>
          <w:szCs w:val="22"/>
        </w:rPr>
      </w:pPr>
    </w:p>
    <w:p w14:paraId="18A0603C" w14:textId="1C50DD88" w:rsidR="00A41BF1" w:rsidRDefault="007D7D5B" w:rsidP="007613FD">
      <w:pPr>
        <w:jc w:val="both"/>
        <w:rPr>
          <w:b/>
          <w:sz w:val="22"/>
          <w:szCs w:val="22"/>
        </w:rPr>
      </w:pPr>
      <w:r w:rsidRPr="00CD666C">
        <w:rPr>
          <w:b/>
          <w:sz w:val="22"/>
          <w:szCs w:val="22"/>
        </w:rPr>
        <w:t xml:space="preserve">Tablica </w:t>
      </w:r>
      <w:r w:rsidR="001C2219">
        <w:rPr>
          <w:b/>
          <w:sz w:val="22"/>
          <w:szCs w:val="22"/>
        </w:rPr>
        <w:t>7</w:t>
      </w:r>
      <w:r w:rsidRPr="00CD666C">
        <w:rPr>
          <w:b/>
          <w:sz w:val="22"/>
          <w:szCs w:val="22"/>
        </w:rPr>
        <w:t>. Prijedlog Proračuna Grada Karlovca za 20</w:t>
      </w:r>
      <w:r w:rsidR="00CD666C" w:rsidRPr="00CD666C">
        <w:rPr>
          <w:b/>
          <w:sz w:val="22"/>
          <w:szCs w:val="22"/>
        </w:rPr>
        <w:t>2</w:t>
      </w:r>
      <w:r w:rsidR="00A75C9F">
        <w:rPr>
          <w:b/>
          <w:sz w:val="22"/>
          <w:szCs w:val="22"/>
        </w:rPr>
        <w:t>1</w:t>
      </w:r>
      <w:r w:rsidRPr="00CD666C">
        <w:rPr>
          <w:b/>
          <w:sz w:val="22"/>
          <w:szCs w:val="22"/>
        </w:rPr>
        <w:t>.g. po organizacijskoj klasifikaciji</w:t>
      </w:r>
    </w:p>
    <w:p w14:paraId="701D7D52" w14:textId="77777777" w:rsidR="00CD666C" w:rsidRDefault="00CD666C" w:rsidP="007613FD">
      <w:pPr>
        <w:jc w:val="both"/>
        <w:rPr>
          <w:sz w:val="22"/>
          <w:szCs w:val="22"/>
        </w:rPr>
      </w:pPr>
    </w:p>
    <w:p w14:paraId="5B9897DD" w14:textId="333F8BC1" w:rsidR="00A41BF1" w:rsidRDefault="00324229" w:rsidP="007613FD">
      <w:pPr>
        <w:jc w:val="both"/>
        <w:rPr>
          <w:sz w:val="22"/>
          <w:szCs w:val="22"/>
        </w:rPr>
      </w:pPr>
      <w:r w:rsidRPr="00324229">
        <w:rPr>
          <w:noProof/>
        </w:rPr>
        <w:lastRenderedPageBreak/>
        <w:drawing>
          <wp:inline distT="0" distB="0" distL="0" distR="0" wp14:anchorId="6FDED18F" wp14:editId="597740BD">
            <wp:extent cx="5759450" cy="386080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6F0B9" w14:textId="68C924BC" w:rsidR="00A41BF1" w:rsidRDefault="00324229" w:rsidP="007613FD">
      <w:pPr>
        <w:jc w:val="both"/>
      </w:pPr>
      <w:r w:rsidRPr="00324229">
        <w:rPr>
          <w:noProof/>
        </w:rPr>
        <w:drawing>
          <wp:inline distT="0" distB="0" distL="0" distR="0" wp14:anchorId="714F3D83" wp14:editId="5C13B299">
            <wp:extent cx="5759450" cy="4190365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00097" w14:textId="1A1489A7" w:rsidR="00E52C17" w:rsidRDefault="00E52C17" w:rsidP="007613FD">
      <w:pPr>
        <w:jc w:val="both"/>
      </w:pPr>
    </w:p>
    <w:p w14:paraId="0F8232B4" w14:textId="04F3F956" w:rsidR="00E52C17" w:rsidRDefault="00515BB7" w:rsidP="007613FD">
      <w:pPr>
        <w:jc w:val="both"/>
      </w:pPr>
      <w:r w:rsidRPr="00515BB7">
        <w:rPr>
          <w:noProof/>
        </w:rPr>
        <w:lastRenderedPageBreak/>
        <w:drawing>
          <wp:inline distT="0" distB="0" distL="0" distR="0" wp14:anchorId="62CF3145" wp14:editId="7716ED52">
            <wp:extent cx="5759450" cy="24955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D5B0B" w14:textId="168AA4DE" w:rsidR="00E52C17" w:rsidRDefault="00E52C17" w:rsidP="007613FD">
      <w:pPr>
        <w:jc w:val="both"/>
      </w:pPr>
    </w:p>
    <w:p w14:paraId="5FE39377" w14:textId="389D2CA0" w:rsidR="00E52C17" w:rsidRDefault="00E52C17" w:rsidP="007613FD">
      <w:pPr>
        <w:jc w:val="both"/>
      </w:pPr>
    </w:p>
    <w:p w14:paraId="00C5BB4A" w14:textId="3CAEAC19" w:rsidR="00E52C17" w:rsidRDefault="00E52C17" w:rsidP="007613FD">
      <w:pPr>
        <w:jc w:val="both"/>
      </w:pPr>
    </w:p>
    <w:p w14:paraId="0D4DB137" w14:textId="3F061037" w:rsidR="00A41BF1" w:rsidRDefault="007D7D5B" w:rsidP="007613FD">
      <w:pPr>
        <w:jc w:val="both"/>
      </w:pPr>
      <w:r w:rsidRPr="00CD666C">
        <w:t>U strukturi ukupnih rashoda 20</w:t>
      </w:r>
      <w:r w:rsidR="00FE3A0E" w:rsidRPr="00CD666C">
        <w:t>2</w:t>
      </w:r>
      <w:r w:rsidR="000A5EDC">
        <w:t>1</w:t>
      </w:r>
      <w:r w:rsidRPr="00CD666C">
        <w:t>. godine upravni odjeli su planirani kako slijedi:</w:t>
      </w:r>
      <w:r>
        <w:t xml:space="preserve"> </w:t>
      </w:r>
    </w:p>
    <w:p w14:paraId="789453CF" w14:textId="77777777" w:rsidR="00A41BF1" w:rsidRDefault="00A41BF1" w:rsidP="007613FD">
      <w:pPr>
        <w:jc w:val="both"/>
        <w:rPr>
          <w:sz w:val="22"/>
          <w:szCs w:val="22"/>
        </w:rPr>
      </w:pPr>
    </w:p>
    <w:p w14:paraId="6D601B51" w14:textId="6039257E" w:rsidR="00A41BF1" w:rsidRDefault="007D7D5B" w:rsidP="007613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Upravni odjel za društvene djelatnosti </w:t>
      </w:r>
      <w:r w:rsidR="005555DA">
        <w:rPr>
          <w:color w:val="000000"/>
        </w:rPr>
        <w:t>181.7</w:t>
      </w:r>
      <w:r w:rsidR="00B2763F">
        <w:rPr>
          <w:color w:val="000000"/>
        </w:rPr>
        <w:t>85.797</w:t>
      </w:r>
      <w:r>
        <w:rPr>
          <w:color w:val="000000"/>
        </w:rPr>
        <w:t xml:space="preserve"> kuna ili </w:t>
      </w:r>
      <w:r w:rsidR="004741DC">
        <w:rPr>
          <w:color w:val="000000"/>
        </w:rPr>
        <w:t>4</w:t>
      </w:r>
      <w:r w:rsidR="005555DA">
        <w:rPr>
          <w:color w:val="000000"/>
        </w:rPr>
        <w:t>5,8</w:t>
      </w:r>
      <w:r w:rsidR="00515BB7">
        <w:rPr>
          <w:color w:val="000000"/>
        </w:rPr>
        <w:t>2</w:t>
      </w:r>
      <w:r>
        <w:rPr>
          <w:color w:val="000000"/>
        </w:rPr>
        <w:t>% ukupnih rashoda,</w:t>
      </w:r>
    </w:p>
    <w:p w14:paraId="2445059F" w14:textId="3DD6BDB3" w:rsidR="00A41BF1" w:rsidRDefault="007D7D5B" w:rsidP="007613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Upravni odjel za prostorno uređenje, gradnju i zaštitu okoliša </w:t>
      </w:r>
      <w:r w:rsidR="0093288B">
        <w:rPr>
          <w:color w:val="000000"/>
        </w:rPr>
        <w:t>70.161.040</w:t>
      </w:r>
      <w:r>
        <w:rPr>
          <w:color w:val="000000"/>
        </w:rPr>
        <w:t xml:space="preserve"> kuna ili </w:t>
      </w:r>
      <w:r w:rsidR="004741DC">
        <w:rPr>
          <w:color w:val="000000"/>
        </w:rPr>
        <w:t>1</w:t>
      </w:r>
      <w:r w:rsidR="0093288B">
        <w:rPr>
          <w:color w:val="000000"/>
        </w:rPr>
        <w:t>7,69</w:t>
      </w:r>
      <w:r>
        <w:rPr>
          <w:color w:val="000000"/>
        </w:rPr>
        <w:t xml:space="preserve">% ukupnih rashoda, </w:t>
      </w:r>
    </w:p>
    <w:p w14:paraId="211E9F51" w14:textId="772E2F54" w:rsidR="0093288B" w:rsidRDefault="0093288B" w:rsidP="007613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Upravni odjel za komunalno gospodarstvo 61.342.000 kuna ili </w:t>
      </w:r>
      <w:r w:rsidR="00826085">
        <w:rPr>
          <w:color w:val="000000"/>
        </w:rPr>
        <w:t>15,46</w:t>
      </w:r>
      <w:r>
        <w:rPr>
          <w:color w:val="000000"/>
        </w:rPr>
        <w:t>% ukupnih rashoda,</w:t>
      </w:r>
    </w:p>
    <w:p w14:paraId="06F56D25" w14:textId="793572E7" w:rsidR="00A41BF1" w:rsidRPr="0093288B" w:rsidRDefault="007D7D5B" w:rsidP="007613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3288B">
        <w:rPr>
          <w:color w:val="000000"/>
        </w:rPr>
        <w:t xml:space="preserve">Upravni odjel za proračun i financije </w:t>
      </w:r>
      <w:r w:rsidR="00826085">
        <w:rPr>
          <w:color w:val="000000"/>
        </w:rPr>
        <w:t>34.058.300</w:t>
      </w:r>
      <w:r w:rsidRPr="0093288B">
        <w:rPr>
          <w:color w:val="000000"/>
        </w:rPr>
        <w:t xml:space="preserve"> kuna ili</w:t>
      </w:r>
      <w:r w:rsidR="00826085">
        <w:rPr>
          <w:color w:val="000000"/>
        </w:rPr>
        <w:t xml:space="preserve"> 8,59</w:t>
      </w:r>
      <w:r w:rsidRPr="0093288B">
        <w:rPr>
          <w:color w:val="000000"/>
        </w:rPr>
        <w:t>%</w:t>
      </w:r>
    </w:p>
    <w:p w14:paraId="1068E9C1" w14:textId="063736B5" w:rsidR="00A41BF1" w:rsidRDefault="007D7D5B" w:rsidP="007613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Ured gradonačelnika </w:t>
      </w:r>
      <w:r w:rsidR="004E33EB">
        <w:rPr>
          <w:color w:val="000000"/>
        </w:rPr>
        <w:t>25.182.655</w:t>
      </w:r>
      <w:r>
        <w:rPr>
          <w:color w:val="000000"/>
        </w:rPr>
        <w:t xml:space="preserve"> kuna ili </w:t>
      </w:r>
      <w:r w:rsidR="00826085">
        <w:rPr>
          <w:color w:val="000000"/>
        </w:rPr>
        <w:t>6,3</w:t>
      </w:r>
      <w:r w:rsidR="00515BB7">
        <w:rPr>
          <w:color w:val="000000"/>
        </w:rPr>
        <w:t>5</w:t>
      </w:r>
      <w:r>
        <w:rPr>
          <w:color w:val="000000"/>
        </w:rPr>
        <w:t xml:space="preserve">% ukupnih rashoda, </w:t>
      </w:r>
    </w:p>
    <w:p w14:paraId="23DC4544" w14:textId="77FCF986" w:rsidR="00A41BF1" w:rsidRDefault="007D7D5B" w:rsidP="007613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Upravni odjel za gospodarstvo, poljoprivredu i turizam </w:t>
      </w:r>
      <w:r w:rsidR="00826085">
        <w:rPr>
          <w:color w:val="000000"/>
        </w:rPr>
        <w:t>14.045.000</w:t>
      </w:r>
      <w:r w:rsidR="004741DC">
        <w:rPr>
          <w:color w:val="000000"/>
        </w:rPr>
        <w:t xml:space="preserve"> </w:t>
      </w:r>
      <w:r>
        <w:rPr>
          <w:color w:val="000000"/>
        </w:rPr>
        <w:t>kuna ili 3,</w:t>
      </w:r>
      <w:r w:rsidR="00826085">
        <w:rPr>
          <w:color w:val="000000"/>
        </w:rPr>
        <w:t>54</w:t>
      </w:r>
      <w:r>
        <w:rPr>
          <w:color w:val="000000"/>
        </w:rPr>
        <w:t xml:space="preserve">%, </w:t>
      </w:r>
    </w:p>
    <w:p w14:paraId="545A055D" w14:textId="6B75681E" w:rsidR="00A41BF1" w:rsidRDefault="007D7D5B" w:rsidP="007613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Upravni odjel za imovinsko pravne poslove i upravljanje imovinom </w:t>
      </w:r>
      <w:r w:rsidR="00826085">
        <w:rPr>
          <w:color w:val="000000"/>
        </w:rPr>
        <w:t>6.292.920</w:t>
      </w:r>
      <w:r w:rsidR="004741DC">
        <w:rPr>
          <w:color w:val="000000"/>
        </w:rPr>
        <w:t xml:space="preserve"> </w:t>
      </w:r>
      <w:r>
        <w:rPr>
          <w:color w:val="000000"/>
        </w:rPr>
        <w:t xml:space="preserve">kuna ili </w:t>
      </w:r>
      <w:r w:rsidR="004741DC">
        <w:rPr>
          <w:color w:val="000000"/>
        </w:rPr>
        <w:t>1</w:t>
      </w:r>
      <w:r w:rsidR="00826085">
        <w:rPr>
          <w:color w:val="000000"/>
        </w:rPr>
        <w:t>,59</w:t>
      </w:r>
      <w:r>
        <w:rPr>
          <w:color w:val="000000"/>
        </w:rPr>
        <w:t>% ukupnih rashoda</w:t>
      </w:r>
      <w:r w:rsidR="00826085">
        <w:rPr>
          <w:color w:val="000000"/>
        </w:rPr>
        <w:t>,</w:t>
      </w:r>
    </w:p>
    <w:p w14:paraId="4E51A77D" w14:textId="44D7C460" w:rsidR="00826085" w:rsidRDefault="007D7D5B" w:rsidP="007613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Upravni odjel za razvoj grada i EU fondove </w:t>
      </w:r>
      <w:r w:rsidR="0059121C">
        <w:rPr>
          <w:color w:val="000000"/>
        </w:rPr>
        <w:t>3.028.500</w:t>
      </w:r>
      <w:r>
        <w:rPr>
          <w:color w:val="000000"/>
        </w:rPr>
        <w:t xml:space="preserve"> kuna ili </w:t>
      </w:r>
      <w:r w:rsidR="004741DC">
        <w:rPr>
          <w:color w:val="000000"/>
        </w:rPr>
        <w:t>0,</w:t>
      </w:r>
      <w:r w:rsidR="0059121C">
        <w:rPr>
          <w:color w:val="000000"/>
        </w:rPr>
        <w:t>76</w:t>
      </w:r>
      <w:r>
        <w:rPr>
          <w:color w:val="000000"/>
        </w:rPr>
        <w:t>%</w:t>
      </w:r>
      <w:r w:rsidR="00826085">
        <w:rPr>
          <w:color w:val="000000"/>
        </w:rPr>
        <w:t xml:space="preserve"> te</w:t>
      </w:r>
    </w:p>
    <w:p w14:paraId="1C8C9B73" w14:textId="2BC020A7" w:rsidR="00A41BF1" w:rsidRDefault="0059121C" w:rsidP="007613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Služba za provedbu ITU mehanizma 805.000 kuna ili 0,20%. </w:t>
      </w:r>
    </w:p>
    <w:p w14:paraId="45A88F9D" w14:textId="6C8DFADD" w:rsidR="00464FA5" w:rsidRDefault="00464FA5" w:rsidP="007613F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57C16356" w14:textId="32E24CE0" w:rsidR="00464FA5" w:rsidRPr="00F96F99" w:rsidRDefault="00397C2E" w:rsidP="007613F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35000E88" wp14:editId="1F79F9F6">
            <wp:extent cx="5708070" cy="4004163"/>
            <wp:effectExtent l="0" t="0" r="698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579" cy="4022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52AC2E" w14:textId="77777777" w:rsidR="00464FA5" w:rsidRDefault="00464FA5" w:rsidP="007613FD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2AD30144" w14:textId="77777777" w:rsidR="007613FD" w:rsidRDefault="007613FD" w:rsidP="007613FD">
      <w:pPr>
        <w:pBdr>
          <w:top w:val="nil"/>
          <w:left w:val="nil"/>
          <w:bottom w:val="nil"/>
          <w:right w:val="nil"/>
          <w:between w:val="nil"/>
        </w:pBdr>
      </w:pPr>
    </w:p>
    <w:p w14:paraId="62397B19" w14:textId="4658454C" w:rsidR="00A41BF1" w:rsidRPr="00464FA5" w:rsidRDefault="007D7D5B" w:rsidP="00DB66C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t>U nastavku ovog obrazloženja nalaze se opisi programa i obrazloženje planiranih rashoda u Proračunu Grada Karlovca za 20</w:t>
      </w:r>
      <w:r w:rsidR="004741DC">
        <w:t>2</w:t>
      </w:r>
      <w:r w:rsidR="00353CFF">
        <w:t>1</w:t>
      </w:r>
      <w:r>
        <w:t xml:space="preserve">. godinu po razdjelima, programima, te aktivnostima i projektima Grada Karlovca. </w:t>
      </w:r>
    </w:p>
    <w:p w14:paraId="523463A5" w14:textId="77777777" w:rsidR="00A41BF1" w:rsidRDefault="00A41BF1" w:rsidP="007613FD">
      <w:pPr>
        <w:ind w:firstLine="708"/>
        <w:jc w:val="both"/>
      </w:pPr>
    </w:p>
    <w:p w14:paraId="3EDF8A8E" w14:textId="77777777" w:rsidR="00A41BF1" w:rsidRDefault="00A41BF1" w:rsidP="007613FD">
      <w:pPr>
        <w:ind w:firstLine="708"/>
        <w:jc w:val="both"/>
      </w:pPr>
    </w:p>
    <w:p w14:paraId="20D34CB8" w14:textId="1BD0C19B" w:rsidR="00A41BF1" w:rsidRDefault="007D7D5B" w:rsidP="007613FD">
      <w:pPr>
        <w:jc w:val="both"/>
      </w:pPr>
      <w:r>
        <w:t xml:space="preserve">Viši stručni suradnik za planiranje i                               </w:t>
      </w:r>
      <w:r w:rsidR="00DB66C9">
        <w:t xml:space="preserve">Pročelnica </w:t>
      </w:r>
      <w:r>
        <w:t xml:space="preserve">UO za proračun i </w:t>
      </w:r>
      <w:r w:rsidR="0033653E">
        <w:t>financije:</w:t>
      </w:r>
    </w:p>
    <w:p w14:paraId="6532EE3B" w14:textId="77777777" w:rsidR="00A41BF1" w:rsidRDefault="007D7D5B" w:rsidP="007613FD">
      <w:pPr>
        <w:jc w:val="both"/>
      </w:pPr>
      <w:r>
        <w:t>praćenje proračuna:</w:t>
      </w:r>
      <w:r>
        <w:tab/>
        <w:t xml:space="preserve">        </w:t>
      </w:r>
      <w:r>
        <w:tab/>
      </w:r>
      <w:r>
        <w:tab/>
      </w:r>
      <w:r>
        <w:tab/>
      </w:r>
      <w:r>
        <w:tab/>
        <w:t xml:space="preserve">           </w:t>
      </w:r>
    </w:p>
    <w:p w14:paraId="6DEA40E5" w14:textId="77777777" w:rsidR="00A41BF1" w:rsidRDefault="007D7D5B" w:rsidP="007613FD">
      <w:pPr>
        <w:jc w:val="both"/>
      </w:pPr>
      <w:r>
        <w:t xml:space="preserve">                                                                                            </w:t>
      </w:r>
      <w:r>
        <w:tab/>
      </w:r>
    </w:p>
    <w:p w14:paraId="4EC88DDF" w14:textId="195D08E7" w:rsidR="00A41BF1" w:rsidRDefault="007D7D5B" w:rsidP="007613FD">
      <w:pPr>
        <w:jc w:val="both"/>
      </w:pPr>
      <w:r>
        <w:t xml:space="preserve">Mirela Presečan, </w:t>
      </w:r>
      <w:proofErr w:type="spellStart"/>
      <w:r>
        <w:t>dipl.oec</w:t>
      </w:r>
      <w:proofErr w:type="spellEnd"/>
      <w:r>
        <w:t>.</w:t>
      </w:r>
      <w:r>
        <w:rPr>
          <w:b/>
        </w:rPr>
        <w:t xml:space="preserve">                                               </w:t>
      </w:r>
      <w:r>
        <w:t xml:space="preserve">Lidija Malović, </w:t>
      </w:r>
      <w:proofErr w:type="spellStart"/>
      <w:r>
        <w:t>dipl.oec</w:t>
      </w:r>
      <w:proofErr w:type="spellEnd"/>
      <w:r>
        <w:t>.</w:t>
      </w:r>
    </w:p>
    <w:p w14:paraId="7913D54F" w14:textId="16089CAA" w:rsidR="00A41BF1" w:rsidRPr="001C2219" w:rsidRDefault="007D7D5B" w:rsidP="007613FD">
      <w:pPr>
        <w:ind w:firstLine="708"/>
        <w:jc w:val="center"/>
      </w:pPr>
      <w:r>
        <w:t xml:space="preserve">                                                                   </w:t>
      </w:r>
    </w:p>
    <w:sectPr w:rsidR="00A41BF1" w:rsidRPr="001C2219">
      <w:footerReference w:type="even" r:id="rId21"/>
      <w:footerReference w:type="default" r:id="rId22"/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86A25" w14:textId="77777777" w:rsidR="00180BB2" w:rsidRDefault="00180BB2">
      <w:r>
        <w:separator/>
      </w:r>
    </w:p>
  </w:endnote>
  <w:endnote w:type="continuationSeparator" w:id="0">
    <w:p w14:paraId="79FF0764" w14:textId="77777777" w:rsidR="00180BB2" w:rsidRDefault="0018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ork Sans">
    <w:altName w:val="Calibri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1A982" w14:textId="77777777" w:rsidR="00A41BF1" w:rsidRDefault="007D7D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350C48F" w14:textId="77777777" w:rsidR="00A41BF1" w:rsidRDefault="00A41B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619EB" w14:textId="77777777" w:rsidR="00A41BF1" w:rsidRDefault="007D7D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30DB1">
      <w:rPr>
        <w:noProof/>
        <w:color w:val="000000"/>
      </w:rPr>
      <w:t>2</w:t>
    </w:r>
    <w:r w:rsidR="00F30DB1">
      <w:rPr>
        <w:noProof/>
        <w:color w:val="000000"/>
      </w:rPr>
      <w:t>3</w:t>
    </w:r>
    <w:r>
      <w:rPr>
        <w:color w:val="000000"/>
      </w:rPr>
      <w:fldChar w:fldCharType="end"/>
    </w:r>
  </w:p>
  <w:p w14:paraId="0DDD0266" w14:textId="77777777" w:rsidR="00A41BF1" w:rsidRDefault="00A41B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7E6EF" w14:textId="77777777" w:rsidR="00180BB2" w:rsidRDefault="00180BB2">
      <w:r>
        <w:separator/>
      </w:r>
    </w:p>
  </w:footnote>
  <w:footnote w:type="continuationSeparator" w:id="0">
    <w:p w14:paraId="00DC8B95" w14:textId="77777777" w:rsidR="00180BB2" w:rsidRDefault="00180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810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84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860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504D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5A41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B443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8612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F2C3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302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A4D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55B2E"/>
    <w:multiLevelType w:val="multilevel"/>
    <w:tmpl w:val="6390E6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14D326B6"/>
    <w:multiLevelType w:val="hybridMultilevel"/>
    <w:tmpl w:val="88CC70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6466C"/>
    <w:multiLevelType w:val="multilevel"/>
    <w:tmpl w:val="710EA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7C55BD"/>
    <w:multiLevelType w:val="multilevel"/>
    <w:tmpl w:val="FA6CBA6A"/>
    <w:lvl w:ilvl="0">
      <w:start w:val="1"/>
      <w:numFmt w:val="decimal"/>
      <w:lvlText w:val="%1."/>
      <w:lvlJc w:val="left"/>
      <w:pPr>
        <w:ind w:left="360" w:hanging="360"/>
      </w:pPr>
      <w:rPr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4" w15:restartNumberingAfterBreak="0">
    <w:nsid w:val="4DB1444E"/>
    <w:multiLevelType w:val="multilevel"/>
    <w:tmpl w:val="4B186A5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5" w15:restartNumberingAfterBreak="0">
    <w:nsid w:val="50685D62"/>
    <w:multiLevelType w:val="multilevel"/>
    <w:tmpl w:val="A16EA72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658870E4"/>
    <w:multiLevelType w:val="multilevel"/>
    <w:tmpl w:val="3B1ABD08"/>
    <w:lvl w:ilvl="0">
      <w:start w:val="1"/>
      <w:numFmt w:val="decimal"/>
      <w:lvlText w:val="%1."/>
      <w:lvlJc w:val="left"/>
      <w:pPr>
        <w:ind w:left="1068" w:firstLine="70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firstLine="142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vertAlign w:val="baseline"/>
      </w:rPr>
    </w:lvl>
  </w:abstractNum>
  <w:abstractNum w:abstractNumId="17" w15:restartNumberingAfterBreak="0">
    <w:nsid w:val="6D0E0183"/>
    <w:multiLevelType w:val="multilevel"/>
    <w:tmpl w:val="68E229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8" w15:restartNumberingAfterBreak="0">
    <w:nsid w:val="7EF41F35"/>
    <w:multiLevelType w:val="multilevel"/>
    <w:tmpl w:val="83EEAA22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7"/>
  </w:num>
  <w:num w:numId="5">
    <w:abstractNumId w:val="16"/>
  </w:num>
  <w:num w:numId="6">
    <w:abstractNumId w:val="13"/>
  </w:num>
  <w:num w:numId="7">
    <w:abstractNumId w:val="11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BF1"/>
    <w:rsid w:val="0000111D"/>
    <w:rsid w:val="00006CD6"/>
    <w:rsid w:val="00011AD2"/>
    <w:rsid w:val="000147CF"/>
    <w:rsid w:val="000169BC"/>
    <w:rsid w:val="00016EAD"/>
    <w:rsid w:val="000219E8"/>
    <w:rsid w:val="000221CB"/>
    <w:rsid w:val="000238EF"/>
    <w:rsid w:val="00025666"/>
    <w:rsid w:val="000333AF"/>
    <w:rsid w:val="0003371C"/>
    <w:rsid w:val="000379EA"/>
    <w:rsid w:val="000427EF"/>
    <w:rsid w:val="00045809"/>
    <w:rsid w:val="00045845"/>
    <w:rsid w:val="0005234E"/>
    <w:rsid w:val="00055126"/>
    <w:rsid w:val="00055995"/>
    <w:rsid w:val="0006565B"/>
    <w:rsid w:val="00070F94"/>
    <w:rsid w:val="00082995"/>
    <w:rsid w:val="000914C5"/>
    <w:rsid w:val="000A24CC"/>
    <w:rsid w:val="000A5EDC"/>
    <w:rsid w:val="000A642D"/>
    <w:rsid w:val="000C3790"/>
    <w:rsid w:val="000D6C98"/>
    <w:rsid w:val="000E0529"/>
    <w:rsid w:val="000E44B0"/>
    <w:rsid w:val="000E6876"/>
    <w:rsid w:val="000F02F6"/>
    <w:rsid w:val="000F7071"/>
    <w:rsid w:val="001010BD"/>
    <w:rsid w:val="001036CD"/>
    <w:rsid w:val="001075A7"/>
    <w:rsid w:val="001100E7"/>
    <w:rsid w:val="0011043D"/>
    <w:rsid w:val="00113A83"/>
    <w:rsid w:val="001156B5"/>
    <w:rsid w:val="00122BAA"/>
    <w:rsid w:val="001238FA"/>
    <w:rsid w:val="0012471D"/>
    <w:rsid w:val="00130AF8"/>
    <w:rsid w:val="0013787B"/>
    <w:rsid w:val="001403B3"/>
    <w:rsid w:val="00143942"/>
    <w:rsid w:val="001443B8"/>
    <w:rsid w:val="001520E6"/>
    <w:rsid w:val="0015433F"/>
    <w:rsid w:val="00154C24"/>
    <w:rsid w:val="001559C1"/>
    <w:rsid w:val="00161C8C"/>
    <w:rsid w:val="00163478"/>
    <w:rsid w:val="00163D97"/>
    <w:rsid w:val="00165FF8"/>
    <w:rsid w:val="00170D9D"/>
    <w:rsid w:val="00171BFE"/>
    <w:rsid w:val="001726F8"/>
    <w:rsid w:val="00174CCC"/>
    <w:rsid w:val="00174FD9"/>
    <w:rsid w:val="001763A7"/>
    <w:rsid w:val="00176D0A"/>
    <w:rsid w:val="00180558"/>
    <w:rsid w:val="00180BB2"/>
    <w:rsid w:val="0018228E"/>
    <w:rsid w:val="00196BB6"/>
    <w:rsid w:val="001B57FF"/>
    <w:rsid w:val="001B7B5D"/>
    <w:rsid w:val="001C150F"/>
    <w:rsid w:val="001C1BAE"/>
    <w:rsid w:val="001C2219"/>
    <w:rsid w:val="001C335B"/>
    <w:rsid w:val="001D2D28"/>
    <w:rsid w:val="001E075A"/>
    <w:rsid w:val="001E283F"/>
    <w:rsid w:val="001E2DBB"/>
    <w:rsid w:val="001F3219"/>
    <w:rsid w:val="00201499"/>
    <w:rsid w:val="002167A3"/>
    <w:rsid w:val="00222B79"/>
    <w:rsid w:val="002318B5"/>
    <w:rsid w:val="00234341"/>
    <w:rsid w:val="002432CA"/>
    <w:rsid w:val="00247569"/>
    <w:rsid w:val="002528BE"/>
    <w:rsid w:val="00257109"/>
    <w:rsid w:val="0025728A"/>
    <w:rsid w:val="00262249"/>
    <w:rsid w:val="0027134D"/>
    <w:rsid w:val="00274BDA"/>
    <w:rsid w:val="002817E2"/>
    <w:rsid w:val="00283D7D"/>
    <w:rsid w:val="00285CA8"/>
    <w:rsid w:val="00287666"/>
    <w:rsid w:val="0029642F"/>
    <w:rsid w:val="002A37F5"/>
    <w:rsid w:val="002A3FD0"/>
    <w:rsid w:val="002A7102"/>
    <w:rsid w:val="002B4BCD"/>
    <w:rsid w:val="002C0E08"/>
    <w:rsid w:val="002C279D"/>
    <w:rsid w:val="002C28CA"/>
    <w:rsid w:val="002C569B"/>
    <w:rsid w:val="002C6F9B"/>
    <w:rsid w:val="002D768C"/>
    <w:rsid w:val="002E4B8D"/>
    <w:rsid w:val="002E548E"/>
    <w:rsid w:val="002F0DFC"/>
    <w:rsid w:val="00306AED"/>
    <w:rsid w:val="003125C4"/>
    <w:rsid w:val="0031587E"/>
    <w:rsid w:val="00324229"/>
    <w:rsid w:val="0032503E"/>
    <w:rsid w:val="00327664"/>
    <w:rsid w:val="0033653E"/>
    <w:rsid w:val="00340718"/>
    <w:rsid w:val="0034081D"/>
    <w:rsid w:val="003434E4"/>
    <w:rsid w:val="003447FC"/>
    <w:rsid w:val="00351EE1"/>
    <w:rsid w:val="00353CFF"/>
    <w:rsid w:val="00355C56"/>
    <w:rsid w:val="0035756D"/>
    <w:rsid w:val="00357B8A"/>
    <w:rsid w:val="003721B0"/>
    <w:rsid w:val="003767C7"/>
    <w:rsid w:val="00382590"/>
    <w:rsid w:val="0039342D"/>
    <w:rsid w:val="00397C2E"/>
    <w:rsid w:val="003B6BD1"/>
    <w:rsid w:val="003B76DB"/>
    <w:rsid w:val="003C024C"/>
    <w:rsid w:val="003D1AFE"/>
    <w:rsid w:val="003D3BC3"/>
    <w:rsid w:val="003E3A59"/>
    <w:rsid w:val="003F71DD"/>
    <w:rsid w:val="003F7ABC"/>
    <w:rsid w:val="00400EA6"/>
    <w:rsid w:val="00403702"/>
    <w:rsid w:val="00404923"/>
    <w:rsid w:val="00423FC9"/>
    <w:rsid w:val="00425751"/>
    <w:rsid w:val="00426CFF"/>
    <w:rsid w:val="004331D6"/>
    <w:rsid w:val="004370A5"/>
    <w:rsid w:val="00445AE0"/>
    <w:rsid w:val="00453A33"/>
    <w:rsid w:val="00456CF2"/>
    <w:rsid w:val="00460F58"/>
    <w:rsid w:val="00461BF0"/>
    <w:rsid w:val="00462446"/>
    <w:rsid w:val="00464FA5"/>
    <w:rsid w:val="00467321"/>
    <w:rsid w:val="0047342D"/>
    <w:rsid w:val="004741DC"/>
    <w:rsid w:val="004744B3"/>
    <w:rsid w:val="004758D5"/>
    <w:rsid w:val="004862B6"/>
    <w:rsid w:val="004909D5"/>
    <w:rsid w:val="00490A6D"/>
    <w:rsid w:val="00492963"/>
    <w:rsid w:val="004A65F8"/>
    <w:rsid w:val="004A7392"/>
    <w:rsid w:val="004B3160"/>
    <w:rsid w:val="004B59C4"/>
    <w:rsid w:val="004C16DF"/>
    <w:rsid w:val="004C47F8"/>
    <w:rsid w:val="004C5A5A"/>
    <w:rsid w:val="004E33EB"/>
    <w:rsid w:val="004E4BD2"/>
    <w:rsid w:val="004E501C"/>
    <w:rsid w:val="004E7B46"/>
    <w:rsid w:val="004F2672"/>
    <w:rsid w:val="004F74E8"/>
    <w:rsid w:val="004F7774"/>
    <w:rsid w:val="00501C3E"/>
    <w:rsid w:val="00502D1E"/>
    <w:rsid w:val="00515BB7"/>
    <w:rsid w:val="00522ACA"/>
    <w:rsid w:val="00530EA4"/>
    <w:rsid w:val="00531D12"/>
    <w:rsid w:val="0053358C"/>
    <w:rsid w:val="00533D8A"/>
    <w:rsid w:val="005343D9"/>
    <w:rsid w:val="00535F1B"/>
    <w:rsid w:val="0055117D"/>
    <w:rsid w:val="00552EE1"/>
    <w:rsid w:val="005555DA"/>
    <w:rsid w:val="00556276"/>
    <w:rsid w:val="005628D6"/>
    <w:rsid w:val="00562A73"/>
    <w:rsid w:val="00564816"/>
    <w:rsid w:val="00571119"/>
    <w:rsid w:val="00574454"/>
    <w:rsid w:val="0057532C"/>
    <w:rsid w:val="00577033"/>
    <w:rsid w:val="00582D4D"/>
    <w:rsid w:val="005839C0"/>
    <w:rsid w:val="00583AEC"/>
    <w:rsid w:val="00584E70"/>
    <w:rsid w:val="00587BD5"/>
    <w:rsid w:val="0059121C"/>
    <w:rsid w:val="005913B0"/>
    <w:rsid w:val="005A31A0"/>
    <w:rsid w:val="005B275D"/>
    <w:rsid w:val="005B7CF4"/>
    <w:rsid w:val="005C122D"/>
    <w:rsid w:val="005C1F59"/>
    <w:rsid w:val="005D0E1E"/>
    <w:rsid w:val="005D6E89"/>
    <w:rsid w:val="005E4680"/>
    <w:rsid w:val="005F0F52"/>
    <w:rsid w:val="005F55AC"/>
    <w:rsid w:val="005F6B26"/>
    <w:rsid w:val="006105DD"/>
    <w:rsid w:val="0061346D"/>
    <w:rsid w:val="00616BD4"/>
    <w:rsid w:val="006214CC"/>
    <w:rsid w:val="00623948"/>
    <w:rsid w:val="00627DB9"/>
    <w:rsid w:val="00631F73"/>
    <w:rsid w:val="00635544"/>
    <w:rsid w:val="006377B4"/>
    <w:rsid w:val="00641057"/>
    <w:rsid w:val="006422BB"/>
    <w:rsid w:val="006472A5"/>
    <w:rsid w:val="00664B27"/>
    <w:rsid w:val="006743DC"/>
    <w:rsid w:val="00680ABE"/>
    <w:rsid w:val="006855B9"/>
    <w:rsid w:val="00691CED"/>
    <w:rsid w:val="006A1B6B"/>
    <w:rsid w:val="006A338F"/>
    <w:rsid w:val="006A3B9B"/>
    <w:rsid w:val="006A4AF3"/>
    <w:rsid w:val="006B08A3"/>
    <w:rsid w:val="006C50BF"/>
    <w:rsid w:val="006D1A6F"/>
    <w:rsid w:val="006E006D"/>
    <w:rsid w:val="006E0948"/>
    <w:rsid w:val="006E145D"/>
    <w:rsid w:val="006E22E6"/>
    <w:rsid w:val="00706C4B"/>
    <w:rsid w:val="007070FD"/>
    <w:rsid w:val="00707713"/>
    <w:rsid w:val="00716585"/>
    <w:rsid w:val="007246B6"/>
    <w:rsid w:val="00724E98"/>
    <w:rsid w:val="00726BAF"/>
    <w:rsid w:val="00730B57"/>
    <w:rsid w:val="00736878"/>
    <w:rsid w:val="00740059"/>
    <w:rsid w:val="00742A89"/>
    <w:rsid w:val="00754AC2"/>
    <w:rsid w:val="007613FD"/>
    <w:rsid w:val="00761937"/>
    <w:rsid w:val="00761EDD"/>
    <w:rsid w:val="00766065"/>
    <w:rsid w:val="00767094"/>
    <w:rsid w:val="00775CE5"/>
    <w:rsid w:val="00784B8E"/>
    <w:rsid w:val="00785E77"/>
    <w:rsid w:val="007A02B2"/>
    <w:rsid w:val="007A4E80"/>
    <w:rsid w:val="007A6D09"/>
    <w:rsid w:val="007B0AC2"/>
    <w:rsid w:val="007B5229"/>
    <w:rsid w:val="007C6B4A"/>
    <w:rsid w:val="007D250E"/>
    <w:rsid w:val="007D7D5B"/>
    <w:rsid w:val="007E0E52"/>
    <w:rsid w:val="007E22FB"/>
    <w:rsid w:val="007E33EE"/>
    <w:rsid w:val="007E4B64"/>
    <w:rsid w:val="00801DD8"/>
    <w:rsid w:val="00807AD0"/>
    <w:rsid w:val="00807D1D"/>
    <w:rsid w:val="008207E3"/>
    <w:rsid w:val="00821072"/>
    <w:rsid w:val="00824D6B"/>
    <w:rsid w:val="00826085"/>
    <w:rsid w:val="0083489E"/>
    <w:rsid w:val="00844F9C"/>
    <w:rsid w:val="0085240C"/>
    <w:rsid w:val="00854BEB"/>
    <w:rsid w:val="0085549D"/>
    <w:rsid w:val="00855EBC"/>
    <w:rsid w:val="00857D07"/>
    <w:rsid w:val="00865C24"/>
    <w:rsid w:val="00870A7A"/>
    <w:rsid w:val="00871D70"/>
    <w:rsid w:val="008724E9"/>
    <w:rsid w:val="00872ABE"/>
    <w:rsid w:val="00880742"/>
    <w:rsid w:val="00885A79"/>
    <w:rsid w:val="00897313"/>
    <w:rsid w:val="008A2251"/>
    <w:rsid w:val="008B41B4"/>
    <w:rsid w:val="008D5C3D"/>
    <w:rsid w:val="008E2CEB"/>
    <w:rsid w:val="008E52A4"/>
    <w:rsid w:val="008F0652"/>
    <w:rsid w:val="00900F69"/>
    <w:rsid w:val="009011DE"/>
    <w:rsid w:val="00901419"/>
    <w:rsid w:val="009034D9"/>
    <w:rsid w:val="00914BED"/>
    <w:rsid w:val="00925F6A"/>
    <w:rsid w:val="00926A74"/>
    <w:rsid w:val="0093288B"/>
    <w:rsid w:val="0093422C"/>
    <w:rsid w:val="009347AA"/>
    <w:rsid w:val="00942915"/>
    <w:rsid w:val="00943181"/>
    <w:rsid w:val="00950187"/>
    <w:rsid w:val="00951FF7"/>
    <w:rsid w:val="009525A5"/>
    <w:rsid w:val="00957AC8"/>
    <w:rsid w:val="0096005F"/>
    <w:rsid w:val="0096448C"/>
    <w:rsid w:val="00972DE9"/>
    <w:rsid w:val="009737D9"/>
    <w:rsid w:val="00975D68"/>
    <w:rsid w:val="00980601"/>
    <w:rsid w:val="009B1394"/>
    <w:rsid w:val="009B149A"/>
    <w:rsid w:val="009C05C5"/>
    <w:rsid w:val="009C0EBD"/>
    <w:rsid w:val="009C502B"/>
    <w:rsid w:val="009D61CF"/>
    <w:rsid w:val="009F2D02"/>
    <w:rsid w:val="009F4538"/>
    <w:rsid w:val="00A02A9D"/>
    <w:rsid w:val="00A0687F"/>
    <w:rsid w:val="00A165F9"/>
    <w:rsid w:val="00A2128E"/>
    <w:rsid w:val="00A248ED"/>
    <w:rsid w:val="00A25EDC"/>
    <w:rsid w:val="00A32466"/>
    <w:rsid w:val="00A32A2B"/>
    <w:rsid w:val="00A37F7F"/>
    <w:rsid w:val="00A41BF1"/>
    <w:rsid w:val="00A428F7"/>
    <w:rsid w:val="00A45BF4"/>
    <w:rsid w:val="00A4678E"/>
    <w:rsid w:val="00A5372C"/>
    <w:rsid w:val="00A54D58"/>
    <w:rsid w:val="00A57AAC"/>
    <w:rsid w:val="00A63E23"/>
    <w:rsid w:val="00A64A09"/>
    <w:rsid w:val="00A66A16"/>
    <w:rsid w:val="00A747A6"/>
    <w:rsid w:val="00A756CD"/>
    <w:rsid w:val="00A75C9F"/>
    <w:rsid w:val="00A84ED7"/>
    <w:rsid w:val="00A87C81"/>
    <w:rsid w:val="00A97FE8"/>
    <w:rsid w:val="00AB03F8"/>
    <w:rsid w:val="00AB4A9E"/>
    <w:rsid w:val="00AB691D"/>
    <w:rsid w:val="00AC04F3"/>
    <w:rsid w:val="00AC3BB6"/>
    <w:rsid w:val="00AD165A"/>
    <w:rsid w:val="00AD2C78"/>
    <w:rsid w:val="00AD4F0D"/>
    <w:rsid w:val="00AE0C49"/>
    <w:rsid w:val="00AE1CCE"/>
    <w:rsid w:val="00AE305C"/>
    <w:rsid w:val="00AF3589"/>
    <w:rsid w:val="00AF4E05"/>
    <w:rsid w:val="00B018C1"/>
    <w:rsid w:val="00B05469"/>
    <w:rsid w:val="00B061A2"/>
    <w:rsid w:val="00B07E6A"/>
    <w:rsid w:val="00B10118"/>
    <w:rsid w:val="00B13F63"/>
    <w:rsid w:val="00B242EA"/>
    <w:rsid w:val="00B24CD0"/>
    <w:rsid w:val="00B2763F"/>
    <w:rsid w:val="00B31D4F"/>
    <w:rsid w:val="00B36A42"/>
    <w:rsid w:val="00B44F24"/>
    <w:rsid w:val="00B46995"/>
    <w:rsid w:val="00B54561"/>
    <w:rsid w:val="00B55E3C"/>
    <w:rsid w:val="00B6282A"/>
    <w:rsid w:val="00B724AC"/>
    <w:rsid w:val="00B76FAD"/>
    <w:rsid w:val="00B93672"/>
    <w:rsid w:val="00B95ED9"/>
    <w:rsid w:val="00B97AF3"/>
    <w:rsid w:val="00B97E0E"/>
    <w:rsid w:val="00BA0E97"/>
    <w:rsid w:val="00BB199E"/>
    <w:rsid w:val="00BE5FA1"/>
    <w:rsid w:val="00BF3085"/>
    <w:rsid w:val="00C007C6"/>
    <w:rsid w:val="00C03531"/>
    <w:rsid w:val="00C044F7"/>
    <w:rsid w:val="00C17D79"/>
    <w:rsid w:val="00C23D0B"/>
    <w:rsid w:val="00C25D98"/>
    <w:rsid w:val="00C35C6E"/>
    <w:rsid w:val="00C54E41"/>
    <w:rsid w:val="00C670FA"/>
    <w:rsid w:val="00C767A8"/>
    <w:rsid w:val="00C82749"/>
    <w:rsid w:val="00C90A94"/>
    <w:rsid w:val="00C9733D"/>
    <w:rsid w:val="00CA4844"/>
    <w:rsid w:val="00CA4E30"/>
    <w:rsid w:val="00CA60A4"/>
    <w:rsid w:val="00CC5810"/>
    <w:rsid w:val="00CD56D1"/>
    <w:rsid w:val="00CD666C"/>
    <w:rsid w:val="00CE12A3"/>
    <w:rsid w:val="00CE48DB"/>
    <w:rsid w:val="00CE6E79"/>
    <w:rsid w:val="00CE7EAE"/>
    <w:rsid w:val="00CF47AB"/>
    <w:rsid w:val="00D03984"/>
    <w:rsid w:val="00D06D86"/>
    <w:rsid w:val="00D1709F"/>
    <w:rsid w:val="00D211FF"/>
    <w:rsid w:val="00D2710F"/>
    <w:rsid w:val="00D32219"/>
    <w:rsid w:val="00D438B0"/>
    <w:rsid w:val="00D47E15"/>
    <w:rsid w:val="00D615A0"/>
    <w:rsid w:val="00D66DC6"/>
    <w:rsid w:val="00D673AA"/>
    <w:rsid w:val="00D72695"/>
    <w:rsid w:val="00D860AD"/>
    <w:rsid w:val="00D96D5D"/>
    <w:rsid w:val="00DA7662"/>
    <w:rsid w:val="00DA7DD7"/>
    <w:rsid w:val="00DB0D1D"/>
    <w:rsid w:val="00DB66C9"/>
    <w:rsid w:val="00DB717B"/>
    <w:rsid w:val="00DB71D7"/>
    <w:rsid w:val="00DC097F"/>
    <w:rsid w:val="00DC2BE0"/>
    <w:rsid w:val="00DC3DDE"/>
    <w:rsid w:val="00DC48AE"/>
    <w:rsid w:val="00DD3CB5"/>
    <w:rsid w:val="00DD5320"/>
    <w:rsid w:val="00DE01DE"/>
    <w:rsid w:val="00DF113C"/>
    <w:rsid w:val="00DF4C6B"/>
    <w:rsid w:val="00DF6EF6"/>
    <w:rsid w:val="00E016A5"/>
    <w:rsid w:val="00E034CD"/>
    <w:rsid w:val="00E03C2C"/>
    <w:rsid w:val="00E11DEE"/>
    <w:rsid w:val="00E13208"/>
    <w:rsid w:val="00E218F4"/>
    <w:rsid w:val="00E26691"/>
    <w:rsid w:val="00E36B64"/>
    <w:rsid w:val="00E3716C"/>
    <w:rsid w:val="00E44C73"/>
    <w:rsid w:val="00E44E15"/>
    <w:rsid w:val="00E4796F"/>
    <w:rsid w:val="00E503A5"/>
    <w:rsid w:val="00E52C17"/>
    <w:rsid w:val="00E57B30"/>
    <w:rsid w:val="00E60690"/>
    <w:rsid w:val="00E60D81"/>
    <w:rsid w:val="00E73181"/>
    <w:rsid w:val="00E73778"/>
    <w:rsid w:val="00E74EE9"/>
    <w:rsid w:val="00E7523D"/>
    <w:rsid w:val="00E850C3"/>
    <w:rsid w:val="00E85117"/>
    <w:rsid w:val="00E853F8"/>
    <w:rsid w:val="00E86333"/>
    <w:rsid w:val="00E87887"/>
    <w:rsid w:val="00EA45CA"/>
    <w:rsid w:val="00EB09F3"/>
    <w:rsid w:val="00EB1A36"/>
    <w:rsid w:val="00EC381D"/>
    <w:rsid w:val="00ED0C87"/>
    <w:rsid w:val="00ED0E87"/>
    <w:rsid w:val="00ED3D8B"/>
    <w:rsid w:val="00EE1BF0"/>
    <w:rsid w:val="00EF3E4F"/>
    <w:rsid w:val="00F0697E"/>
    <w:rsid w:val="00F170C5"/>
    <w:rsid w:val="00F248EA"/>
    <w:rsid w:val="00F24EFC"/>
    <w:rsid w:val="00F26C2A"/>
    <w:rsid w:val="00F27F1F"/>
    <w:rsid w:val="00F30DB1"/>
    <w:rsid w:val="00F32F21"/>
    <w:rsid w:val="00F3385A"/>
    <w:rsid w:val="00F45667"/>
    <w:rsid w:val="00F47178"/>
    <w:rsid w:val="00F544DC"/>
    <w:rsid w:val="00F65C19"/>
    <w:rsid w:val="00F66852"/>
    <w:rsid w:val="00F67957"/>
    <w:rsid w:val="00F7196D"/>
    <w:rsid w:val="00F71F0B"/>
    <w:rsid w:val="00F9290C"/>
    <w:rsid w:val="00F938A1"/>
    <w:rsid w:val="00F96C54"/>
    <w:rsid w:val="00F96F99"/>
    <w:rsid w:val="00FA2CC5"/>
    <w:rsid w:val="00FA4B1B"/>
    <w:rsid w:val="00FA575F"/>
    <w:rsid w:val="00FB1BA0"/>
    <w:rsid w:val="00FB23B9"/>
    <w:rsid w:val="00FB4A0B"/>
    <w:rsid w:val="00FB6561"/>
    <w:rsid w:val="00FC08A2"/>
    <w:rsid w:val="00FC0E56"/>
    <w:rsid w:val="00FD294B"/>
    <w:rsid w:val="00FD4DC7"/>
    <w:rsid w:val="00FE22BB"/>
    <w:rsid w:val="00FE3A0E"/>
    <w:rsid w:val="00FE4268"/>
    <w:rsid w:val="00FE495E"/>
    <w:rsid w:val="00FE7D28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F845"/>
  <w15:docId w15:val="{CBB25808-3109-4949-8E70-C7588A13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7C7"/>
  </w:style>
  <w:style w:type="paragraph" w:styleId="Heading1">
    <w:name w:val="heading 1"/>
    <w:basedOn w:val="Normal"/>
    <w:next w:val="Normal"/>
    <w:uiPriority w:val="9"/>
    <w:qFormat/>
    <w:rsid w:val="003767C7"/>
    <w:pPr>
      <w:numPr>
        <w:numId w:val="19"/>
      </w:numPr>
      <w:spacing w:before="120" w:after="120"/>
      <w:jc w:val="both"/>
      <w:outlineLvl w:val="0"/>
    </w:pPr>
    <w:rPr>
      <w:rFonts w:eastAsia="Arial" w:cs="Arial"/>
      <w:b/>
      <w:smallCaps/>
      <w:color w:val="000000"/>
      <w:sz w:val="22"/>
    </w:rPr>
  </w:style>
  <w:style w:type="paragraph" w:styleId="Heading2">
    <w:name w:val="heading 2"/>
    <w:basedOn w:val="Normal"/>
    <w:next w:val="Normal"/>
    <w:uiPriority w:val="9"/>
    <w:unhideWhenUsed/>
    <w:qFormat/>
    <w:rsid w:val="003767C7"/>
    <w:pPr>
      <w:numPr>
        <w:ilvl w:val="1"/>
        <w:numId w:val="19"/>
      </w:numPr>
      <w:spacing w:before="120" w:after="120"/>
      <w:jc w:val="both"/>
      <w:outlineLvl w:val="1"/>
    </w:pPr>
    <w:rPr>
      <w:rFonts w:eastAsia="Arial" w:cs="Arial"/>
      <w:b/>
      <w:smallCaps/>
      <w:color w:val="000000"/>
      <w:sz w:val="2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3767C7"/>
    <w:pPr>
      <w:numPr>
        <w:ilvl w:val="2"/>
        <w:numId w:val="19"/>
      </w:numPr>
      <w:spacing w:before="60" w:after="60"/>
      <w:jc w:val="both"/>
      <w:outlineLvl w:val="2"/>
    </w:pPr>
    <w:rPr>
      <w:rFonts w:eastAsia="Arial" w:cs="Arial"/>
      <w:b/>
      <w:color w:val="000000"/>
      <w:sz w:val="22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9"/>
      </w:numPr>
      <w:tabs>
        <w:tab w:val="left" w:pos="2268"/>
      </w:tabs>
      <w:spacing w:before="60" w:after="60"/>
      <w:jc w:val="both"/>
      <w:outlineLvl w:val="3"/>
    </w:pPr>
    <w:rPr>
      <w:rFonts w:ascii="Arial" w:eastAsia="Arial" w:hAnsi="Arial" w:cs="Arial"/>
      <w:b/>
      <w:color w:val="000000"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9"/>
      </w:numPr>
      <w:tabs>
        <w:tab w:val="left" w:pos="2835"/>
      </w:tabs>
      <w:spacing w:before="120" w:after="120"/>
      <w:jc w:val="both"/>
      <w:outlineLvl w:val="4"/>
    </w:pPr>
    <w:rPr>
      <w:rFonts w:ascii="Arial" w:eastAsia="Arial" w:hAnsi="Arial" w:cs="Arial"/>
      <w:b/>
      <w:color w:val="000000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9"/>
      </w:numPr>
      <w:tabs>
        <w:tab w:val="left" w:pos="3402"/>
      </w:tabs>
      <w:spacing w:after="240"/>
      <w:outlineLvl w:val="5"/>
    </w:pPr>
    <w:rPr>
      <w:rFonts w:ascii="Arial" w:eastAsia="Arial" w:hAnsi="Arial" w:cs="Arial"/>
      <w:color w:val="00000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67C7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7C7"/>
    <w:pPr>
      <w:keepNext/>
      <w:keepLines/>
      <w:numPr>
        <w:ilvl w:val="7"/>
        <w:numId w:val="1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67C7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F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F99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67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7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67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1559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7656</Words>
  <Characters>43644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Presečan</dc:creator>
  <cp:lastModifiedBy>Mirela Presečan</cp:lastModifiedBy>
  <cp:revision>2</cp:revision>
  <cp:lastPrinted>2020-11-25T11:38:00Z</cp:lastPrinted>
  <dcterms:created xsi:type="dcterms:W3CDTF">2020-11-27T11:19:00Z</dcterms:created>
  <dcterms:modified xsi:type="dcterms:W3CDTF">2020-11-27T11:19:00Z</dcterms:modified>
</cp:coreProperties>
</file>